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1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Ф.И.О.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Рудакова Людмила Васильевна</w:t>
            </w:r>
            <w:r>
              <w:rPr>
                <w:rFonts w:ascii="Times New Roman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Ученая степень, ученое звание, должность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Доктор химических наук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  <w:p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доцент</w:t>
            </w:r>
            <w:r>
              <w:rPr>
                <w:rFonts w:ascii="Times New Roman"/>
                <w:sz w:val="24"/>
              </w:rPr>
              <w:t xml:space="preserve">, зав. кафедрой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Название структурного подразделения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кафедра </w:t>
            </w:r>
            <w:r>
              <w:rPr>
                <w:rFonts w:ascii="Times New Roman"/>
                <w:sz w:val="24"/>
              </w:rPr>
              <w:t xml:space="preserve">фармацевтической химии и фармацевтической технологии</w:t>
            </w:r>
            <w:r>
              <w:rPr>
                <w:rFonts w:ascii="Times New Roman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Электронная почта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vodoley65@mail.ru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Конт. тел.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89</w:t>
            </w:r>
            <w:r>
              <w:rPr>
                <w:rFonts w:ascii="Times New Roman"/>
                <w:sz w:val="24"/>
              </w:rPr>
              <w:t xml:space="preserve">081422699</w:t>
            </w:r>
            <w:r>
              <w:rPr>
                <w:rFonts w:ascii="Times New Roman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Владение языками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английский – средний уровень 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</w:tc>
      </w:tr>
      <w:tr>
        <w:trPr/>
        <w:tc>
          <w:tcPr>
            <w:tcW w:w="3539" w:type="dxa"/>
            <w:textDirection w:val="lrTb"/>
            <w:noWrap w:val="false"/>
          </w:tcPr>
          <w:p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Основные направления научной деятельности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</w:r>
            <w:r>
              <w:rPr>
                <w:bCs/>
              </w:rPr>
              <w:t xml:space="preserve">Информационные технологии в ан</w:t>
            </w:r>
            <w:r>
              <w:rPr>
                <w:bCs/>
              </w:rPr>
              <w:t xml:space="preserve">а</w:t>
            </w:r>
            <w:r>
              <w:rPr>
                <w:bCs/>
              </w:rPr>
              <w:t xml:space="preserve">литическом контроле биолог</w:t>
            </w:r>
            <w:r>
              <w:rPr>
                <w:bCs/>
              </w:rPr>
              <w:t xml:space="preserve">и</w:t>
            </w:r>
            <w:r>
              <w:rPr>
                <w:bCs/>
              </w:rPr>
              <w:t xml:space="preserve">чески активных в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ществ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</w:tc>
      </w:tr>
      <w:tr>
        <w:trPr/>
        <w:tc>
          <w:tcPr>
            <w:gridSpan w:val="2"/>
            <w:tcW w:w="8926" w:type="dxa"/>
            <w:textDirection w:val="lrTb"/>
            <w:noWrap w:val="false"/>
          </w:tcPr>
          <w:p>
            <w:pPr>
              <w:rPr>
                <w:rFonts w:ascii="Times New Roman"/>
                <w:sz w:val="24"/>
                <w:highlight w:val="none"/>
              </w:rPr>
            </w:pPr>
            <w:r>
              <w:rPr>
                <w:rFonts w:ascii="Times New Roman"/>
                <w:b/>
                <w:sz w:val="24"/>
              </w:rPr>
              <w:t xml:space="preserve">П</w:t>
            </w:r>
            <w:r>
              <w:rPr>
                <w:rFonts w:ascii="Times New Roman"/>
                <w:b/>
                <w:sz w:val="24"/>
              </w:rPr>
              <w:t xml:space="preserve">убликации (20</w:t>
            </w:r>
            <w:r>
              <w:rPr>
                <w:rFonts w:ascii="Times New Roman"/>
                <w:b/>
                <w:sz w:val="24"/>
              </w:rPr>
              <w:t xml:space="preserve">21</w:t>
            </w:r>
            <w:r>
              <w:rPr>
                <w:rFonts w:ascii="Times New Roman"/>
                <w:b/>
                <w:sz w:val="24"/>
              </w:rPr>
              <w:t xml:space="preserve">-202</w:t>
            </w:r>
            <w:r>
              <w:rPr>
                <w:rFonts w:ascii="Times New Roman"/>
                <w:b/>
                <w:sz w:val="24"/>
              </w:rPr>
              <w:t xml:space="preserve">3</w:t>
            </w:r>
            <w:r>
              <w:rPr>
                <w:rFonts w:ascii="Times New Roman"/>
                <w:b/>
                <w:sz w:val="24"/>
              </w:rPr>
              <w:t xml:space="preserve">):</w:t>
            </w:r>
            <w:r>
              <w:rPr>
                <w:sz w:val="24"/>
              </w:rPr>
            </w:r>
            <w:r>
              <w:rPr>
                <w:rFonts w:ascii="Times New Roman"/>
                <w:sz w:val="24"/>
                <w:highlight w:val="none"/>
              </w:rPr>
            </w:r>
          </w:p>
          <w:p>
            <w:pPr>
              <w:pStyle w:val="835"/>
              <w:ind w:left="0" w:right="0" w:firstLine="283"/>
              <w:shd w:val="clear" w:color="auto" w:fill="ffffff"/>
              <w:rPr>
                <w:sz w:val="22"/>
                <w:szCs w:val="24"/>
              </w:rPr>
            </w:pPr>
            <w:r>
              <w:rPr>
                <w:rFonts w:ascii="Times New Roman"/>
                <w:sz w:val="22"/>
                <w:highlight w:val="none"/>
              </w:rPr>
              <w:t xml:space="preserve">1. </w:t>
            </w:r>
            <w:r>
              <w:rPr>
                <w:sz w:val="22"/>
                <w:szCs w:val="24"/>
              </w:rPr>
              <w:t xml:space="preserve">Цветометрическая альтернатива флуориметрии для определения ф</w:t>
            </w:r>
            <w:r>
              <w:rPr>
                <w:sz w:val="22"/>
                <w:szCs w:val="24"/>
              </w:rPr>
              <w:t xml:space="preserve">о</w:t>
            </w:r>
            <w:r>
              <w:rPr>
                <w:sz w:val="22"/>
                <w:szCs w:val="24"/>
              </w:rPr>
              <w:t xml:space="preserve">лиевой кислоты / </w:t>
            </w:r>
            <w:r>
              <w:rPr>
                <w:sz w:val="22"/>
                <w:szCs w:val="22"/>
              </w:rPr>
              <w:t xml:space="preserve">Л.В. Рудак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ва, Е.Н. Ве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рова, Я.О. Рудаков, П.С. Шев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лев // </w:t>
            </w:r>
            <w:r>
              <w:rPr>
                <w:sz w:val="22"/>
                <w:szCs w:val="24"/>
              </w:rPr>
              <w:fldChar w:fldCharType="begin"/>
            </w:r>
            <w:r>
              <w:rPr>
                <w:sz w:val="22"/>
                <w:szCs w:val="24"/>
              </w:rPr>
              <w:instrText xml:space="preserve"> HYPERLINK "https://elibrary.ru/contents.asp?id=46369913" </w:instrText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  <w:t xml:space="preserve">Вестник Воронежского государственного университета. Серия: Химия. Биология. Фармация</w:t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 xml:space="preserve">. 2021. </w:t>
            </w:r>
            <w:r>
              <w:rPr>
                <w:sz w:val="22"/>
                <w:szCs w:val="24"/>
              </w:rPr>
              <w:fldChar w:fldCharType="begin"/>
            </w:r>
            <w:r>
              <w:rPr>
                <w:sz w:val="22"/>
                <w:szCs w:val="24"/>
              </w:rPr>
              <w:instrText xml:space="preserve"> HYPERLINK "https://elibrary.ru/contents.asp?id=46369913&amp;selid=46369915" </w:instrText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sz w:val="22"/>
                <w:szCs w:val="24"/>
              </w:rPr>
              <w:t xml:space="preserve">№ 2</w:t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 xml:space="preserve">. С. 14-19.</w:t>
            </w:r>
            <w:r>
              <w:rPr>
                <w:sz w:val="22"/>
              </w:rPr>
            </w:r>
            <w:r>
              <w:rPr>
                <w:sz w:val="22"/>
                <w:szCs w:val="24"/>
              </w:rPr>
            </w:r>
          </w:p>
          <w:p>
            <w:pPr>
              <w:ind w:left="0" w:right="0" w:firstLine="283"/>
              <w:shd w:val="clear" w:color="auto" w:fill="ffffff"/>
              <w:rPr>
                <w:sz w:val="22"/>
                <w:szCs w:val="24"/>
                <w:highlight w:val="none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4"/>
              </w:rPr>
              <w:t xml:space="preserve">Пищевая комбинаторика в продуктах переработки молока – наука и пра</w:t>
            </w:r>
            <w:r>
              <w:rPr>
                <w:sz w:val="22"/>
                <w:szCs w:val="24"/>
              </w:rPr>
              <w:t xml:space="preserve">к</w:t>
            </w:r>
            <w:r>
              <w:rPr>
                <w:sz w:val="22"/>
                <w:szCs w:val="24"/>
              </w:rPr>
              <w:t xml:space="preserve">тика / </w:t>
            </w:r>
            <w:r>
              <w:rPr>
                <w:sz w:val="22"/>
                <w:szCs w:val="22"/>
              </w:rPr>
              <w:t xml:space="preserve">Рудаков О.Б., Рудакова Л.В., </w:t>
            </w:r>
            <w:r>
              <w:rPr>
                <w:sz w:val="22"/>
                <w:szCs w:val="22"/>
              </w:rPr>
              <w:t xml:space="preserve">Рудаков Я.О. // </w:t>
            </w:r>
            <w:r>
              <w:rPr>
                <w:sz w:val="22"/>
                <w:szCs w:val="24"/>
              </w:rPr>
              <w:t xml:space="preserve">Переработка мол</w:t>
            </w:r>
            <w:r>
              <w:rPr>
                <w:sz w:val="22"/>
                <w:szCs w:val="24"/>
              </w:rPr>
              <w:t xml:space="preserve">о</w:t>
            </w:r>
            <w:r>
              <w:rPr>
                <w:sz w:val="22"/>
                <w:szCs w:val="24"/>
              </w:rPr>
              <w:t xml:space="preserve">ка. 2021. № 1 (235). С. </w:t>
            </w:r>
            <w:r>
              <w:rPr>
                <w:sz w:val="22"/>
                <w:szCs w:val="24"/>
              </w:rPr>
              <w:t xml:space="preserve">32-35</w:t>
            </w:r>
            <w:r>
              <w:rPr>
                <w:sz w:val="22"/>
                <w:szCs w:val="24"/>
              </w:rPr>
              <w:t xml:space="preserve">.</w:t>
            </w:r>
            <w:r>
              <w:rPr>
                <w:sz w:val="22"/>
              </w:rPr>
            </w:r>
            <w:r>
              <w:rPr>
                <w:sz w:val="22"/>
                <w:szCs w:val="24"/>
                <w:highlight w:val="none"/>
              </w:rPr>
            </w:r>
          </w:p>
          <w:p>
            <w:pPr>
              <w:ind w:left="0" w:right="0" w:firstLine="283"/>
              <w:shd w:val="clear" w:color="auto" w:fill="ffffff"/>
              <w:rPr>
                <w:sz w:val="22"/>
                <w:szCs w:val="24"/>
                <w:highlight w:val="none"/>
              </w:rPr>
            </w:pPr>
            <w:r>
              <w:rPr>
                <w:sz w:val="22"/>
                <w:szCs w:val="24"/>
                <w:highlight w:val="none"/>
              </w:rPr>
              <w:t xml:space="preserve">3.</w:t>
            </w:r>
            <w:r>
              <w:rPr>
                <w:bCs/>
                <w:sz w:val="22"/>
              </w:rPr>
              <w:t xml:space="preserve">Информационные технологии в ан</w:t>
            </w:r>
            <w:r>
              <w:rPr>
                <w:bCs/>
                <w:sz w:val="22"/>
              </w:rPr>
              <w:t xml:space="preserve">а</w:t>
            </w:r>
            <w:r>
              <w:rPr>
                <w:bCs/>
                <w:sz w:val="22"/>
              </w:rPr>
              <w:t xml:space="preserve">литическом контроле биолог</w:t>
            </w:r>
            <w:r>
              <w:rPr>
                <w:bCs/>
                <w:sz w:val="22"/>
              </w:rPr>
              <w:t xml:space="preserve">и</w:t>
            </w:r>
            <w:r>
              <w:rPr>
                <w:bCs/>
                <w:sz w:val="22"/>
              </w:rPr>
              <w:t xml:space="preserve">чески активных в</w:t>
            </w:r>
            <w:r>
              <w:rPr>
                <w:bCs/>
                <w:sz w:val="22"/>
              </w:rPr>
              <w:t xml:space="preserve">е</w:t>
            </w:r>
            <w:r>
              <w:rPr>
                <w:bCs/>
                <w:sz w:val="22"/>
              </w:rPr>
              <w:t xml:space="preserve">ществ / </w:t>
            </w:r>
            <w:r>
              <w:rPr>
                <w:sz w:val="22"/>
                <w:szCs w:val="22"/>
                <w:shd w:val="clear" w:color="auto" w:fill="ffffff"/>
              </w:rPr>
              <w:t xml:space="preserve">Рудакова Л.В., Рудаков О.Б. // </w:t>
            </w:r>
            <w:r>
              <w:rPr>
                <w:sz w:val="22"/>
                <w:szCs w:val="24"/>
              </w:rPr>
              <w:t xml:space="preserve">Санкт-Петербург: Лань, 2021. — 364 с. — ISBN 978-5-8114-1871-8. — Текст электронный // Лань: электронно-библиотечная система. — URL: https://e.lanbook.com/book/168787 (дата обращения: 05.04.2021). — Режим доступа: для авториз. пользователей</w:t>
            </w:r>
            <w:r>
              <w:rPr>
                <w:sz w:val="22"/>
              </w:rPr>
            </w:r>
            <w:r>
              <w:rPr>
                <w:sz w:val="22"/>
                <w:szCs w:val="24"/>
                <w:highlight w:val="none"/>
              </w:rPr>
            </w:r>
          </w:p>
          <w:p>
            <w:pPr>
              <w:ind w:left="0" w:right="0" w:firstLine="283"/>
              <w:shd w:val="clear" w:color="auto" w:fill="ffffff"/>
              <w:rPr>
                <w:rFonts w:ascii="Times New Roman"/>
                <w:sz w:val="22"/>
                <w:szCs w:val="22"/>
                <w:highlight w:val="none"/>
              </w:rPr>
            </w:pPr>
            <w:r>
              <w:rPr>
                <w:sz w:val="22"/>
                <w:szCs w:val="24"/>
                <w:highlight w:val="none"/>
              </w:rPr>
              <w:t xml:space="preserve">4.</w:t>
            </w:r>
            <w:r>
              <w:rPr>
                <w:sz w:val="22"/>
                <w:szCs w:val="24"/>
                <w:highlight w:val="none"/>
              </w:rPr>
              <w:fldChar w:fldCharType="begin"/>
            </w:r>
            <w:r>
              <w:rPr>
                <w:sz w:val="22"/>
                <w:szCs w:val="24"/>
                <w:highlight w:val="none"/>
                <w:lang w:val="en-US"/>
              </w:rPr>
              <w:instrText xml:space="preserve"> HYPERLINK "https://www.elibrary.ru/item.asp?id=44857955" </w:instrText>
            </w:r>
            <w:r>
              <w:rPr>
                <w:sz w:val="22"/>
                <w:szCs w:val="24"/>
                <w:highlight w:val="none"/>
              </w:rPr>
              <w:fldChar w:fldCharType="separate"/>
            </w:r>
            <w:r>
              <w:rPr>
                <w:rStyle w:val="842"/>
                <w:bCs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  <w:lang w:val="en-US"/>
              </w:rPr>
              <w:t xml:space="preserve">Differential scanning cal</w:t>
            </w:r>
            <w:r>
              <w:rPr>
                <w:rStyle w:val="842"/>
                <w:bCs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  <w:lang w:val="en-US"/>
              </w:rPr>
              <w:t xml:space="preserve">o</w:t>
            </w:r>
            <w:r>
              <w:rPr>
                <w:rStyle w:val="842"/>
                <w:bCs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  <w:lang w:val="en-US"/>
              </w:rPr>
              <w:t xml:space="preserve">rimetry as a method for the control of vegetable oils</w:t>
            </w:r>
            <w:r>
              <w:rPr>
                <w:sz w:val="22"/>
                <w:szCs w:val="24"/>
                <w:highlight w:val="none"/>
              </w:rPr>
              <w:fldChar w:fldCharType="end"/>
              <w:t xml:space="preserve"> / </w:t>
            </w:r>
            <w:r>
              <w:rPr>
                <w:iCs/>
                <w:sz w:val="22"/>
                <w:szCs w:val="22"/>
                <w:highlight w:val="none"/>
                <w:shd w:val="clear" w:color="auto" w:fill="f5f5f5"/>
                <w:lang w:val="en-US"/>
              </w:rPr>
              <w:t xml:space="preserve">Rudakov O.B., Saranov I.A., Van An.N., Rudakova L.V., Polyan</w:t>
            </w:r>
            <w:r>
              <w:rPr>
                <w:iCs/>
                <w:sz w:val="22"/>
                <w:szCs w:val="22"/>
                <w:highlight w:val="none"/>
                <w:shd w:val="clear" w:color="auto" w:fill="f5f5f5"/>
                <w:lang w:val="en-US"/>
              </w:rPr>
              <w:t xml:space="preserve">s</w:t>
            </w:r>
            <w:r>
              <w:rPr>
                <w:iCs/>
                <w:sz w:val="22"/>
                <w:szCs w:val="22"/>
                <w:highlight w:val="none"/>
                <w:shd w:val="clear" w:color="auto" w:fill="f5f5f5"/>
                <w:lang w:val="en-US"/>
              </w:rPr>
              <w:t xml:space="preserve">kiy</w:t>
            </w:r>
            <w:r>
              <w:rPr>
                <w:i/>
                <w:iCs/>
                <w:sz w:val="22"/>
                <w:szCs w:val="24"/>
                <w:highlight w:val="none"/>
                <w:shd w:val="clear" w:color="auto" w:fill="f5f5f5"/>
                <w:lang w:val="en-US"/>
              </w:rPr>
              <w:t xml:space="preserve"> K.K.// </w:t>
            </w:r>
            <w:r>
              <w:rPr>
                <w:sz w:val="22"/>
                <w:highlight w:val="none"/>
              </w:rPr>
            </w:r>
            <w:r>
              <w:rPr>
                <w:rFonts w:ascii="Times New Roman"/>
                <w:sz w:val="22"/>
                <w:szCs w:val="22"/>
                <w:highlight w:val="none"/>
              </w:rPr>
            </w:r>
          </w:p>
          <w:p>
            <w:pPr>
              <w:pStyle w:val="835"/>
              <w:shd w:val="clear" w:color="auto" w:fill="ffffff"/>
              <w:rPr>
                <w:sz w:val="22"/>
                <w:highlight w:val="none"/>
              </w:rPr>
            </w:pPr>
            <w:r>
              <w:rPr>
                <w:sz w:val="22"/>
                <w:szCs w:val="24"/>
                <w:highlight w:val="none"/>
                <w:shd w:val="clear" w:color="auto" w:fill="f5f5f5"/>
              </w:rPr>
              <w:fldChar w:fldCharType="begin"/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instrText xml:space="preserve"> HYPERLINK "https://www.elibrary.ru/contents.asp?id=44573666" </w:instrText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fldChar w:fldCharType="separate"/>
            </w:r>
            <w:r>
              <w:rPr>
                <w:rStyle w:val="842"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</w:rPr>
              <w:t xml:space="preserve">Журнал аналит</w:t>
            </w:r>
            <w:r>
              <w:rPr>
                <w:rStyle w:val="842"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</w:rPr>
              <w:t xml:space="preserve">и</w:t>
            </w:r>
            <w:r>
              <w:rPr>
                <w:rStyle w:val="842"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</w:rPr>
              <w:t xml:space="preserve">ческой химии</w:t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fldChar w:fldCharType="end"/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t xml:space="preserve">. 2021. Т. 76. </w:t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fldChar w:fldCharType="begin"/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instrText xml:space="preserve"> HYPERLINK "https://www.elibrary.ru/contents.asp?id=44573666&amp;selid=44573691" </w:instrText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fldChar w:fldCharType="separate"/>
            </w:r>
            <w:r>
              <w:rPr>
                <w:rStyle w:val="842"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</w:rPr>
              <w:t xml:space="preserve">№ 2</w:t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fldChar w:fldCharType="end"/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t xml:space="preserve">. С. 183-192.</w:t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  <w:p>
            <w:pPr>
              <w:pStyle w:val="835"/>
              <w:ind w:left="0" w:right="0" w:firstLine="283"/>
              <w:jc w:val="both"/>
              <w:shd w:val="clear" w:color="auto" w:fill="ffffff"/>
              <w:tabs>
                <w:tab w:val="left" w:pos="981" w:leader="none"/>
              </w:tabs>
              <w:rPr>
                <w:sz w:val="22"/>
                <w:highlight w:val="none"/>
              </w:rPr>
            </w:pPr>
            <w:r>
              <w:rPr>
                <w:sz w:val="22"/>
                <w:szCs w:val="24"/>
                <w:highlight w:val="none"/>
              </w:rPr>
              <w:t xml:space="preserve">5.</w:t>
            </w:r>
            <w:r>
              <w:rPr>
                <w:sz w:val="22"/>
                <w:szCs w:val="24"/>
                <w:highlight w:val="none"/>
              </w:rPr>
              <w:fldChar w:fldCharType="begin"/>
            </w:r>
            <w:r>
              <w:rPr>
                <w:sz w:val="22"/>
                <w:szCs w:val="24"/>
                <w:highlight w:val="none"/>
              </w:rPr>
              <w:instrText xml:space="preserve"> HYPERLINK "https://www.elibrary.ru/item.asp?id=44826574" </w:instrText>
            </w:r>
            <w:r>
              <w:rPr>
                <w:sz w:val="22"/>
                <w:szCs w:val="24"/>
                <w:highlight w:val="none"/>
              </w:rPr>
              <w:fldChar w:fldCharType="separate"/>
            </w:r>
            <w:r>
              <w:rPr>
                <w:rStyle w:val="842"/>
                <w:bCs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</w:rPr>
              <w:t xml:space="preserve">Пищевая комбинаторика в мясной индус</w:t>
            </w:r>
            <w:r>
              <w:rPr>
                <w:rStyle w:val="842"/>
                <w:bCs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</w:rPr>
              <w:t xml:space="preserve">т</w:t>
            </w:r>
            <w:r>
              <w:rPr>
                <w:rStyle w:val="842"/>
                <w:bCs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</w:rPr>
              <w:t xml:space="preserve">рии</w:t>
            </w:r>
            <w:r>
              <w:rPr>
                <w:sz w:val="22"/>
                <w:szCs w:val="24"/>
                <w:highlight w:val="none"/>
              </w:rPr>
              <w:fldChar w:fldCharType="end"/>
              <w:t xml:space="preserve"> / </w:t>
            </w:r>
            <w:r>
              <w:rPr>
                <w:iCs/>
                <w:sz w:val="22"/>
                <w:szCs w:val="22"/>
                <w:highlight w:val="none"/>
                <w:shd w:val="clear" w:color="auto" w:fill="f5f5f5"/>
              </w:rPr>
              <w:t xml:space="preserve">Рудаков О.Б.,  Рудакова Л.В., Руд</w:t>
            </w:r>
            <w:r>
              <w:rPr>
                <w:iCs/>
                <w:sz w:val="22"/>
                <w:szCs w:val="22"/>
                <w:highlight w:val="none"/>
                <w:shd w:val="clear" w:color="auto" w:fill="f5f5f5"/>
              </w:rPr>
              <w:t xml:space="preserve">а</w:t>
            </w:r>
            <w:r>
              <w:rPr>
                <w:iCs/>
                <w:sz w:val="22"/>
                <w:szCs w:val="22"/>
                <w:highlight w:val="none"/>
                <w:shd w:val="clear" w:color="auto" w:fill="f5f5f5"/>
              </w:rPr>
              <w:t xml:space="preserve">ков Я.О. // </w:t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fldChar w:fldCharType="begin"/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instrText xml:space="preserve"> HYPERLINK "https://www.elibrary.ru/contents.asp?id=44826571" </w:instrText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fldChar w:fldCharType="separate"/>
            </w:r>
            <w:r>
              <w:rPr>
                <w:rStyle w:val="842"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</w:rPr>
              <w:t xml:space="preserve">Мясные технол</w:t>
            </w:r>
            <w:r>
              <w:rPr>
                <w:rStyle w:val="842"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</w:rPr>
              <w:t xml:space="preserve">о</w:t>
            </w:r>
            <w:r>
              <w:rPr>
                <w:rStyle w:val="842"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</w:rPr>
              <w:t xml:space="preserve">гии</w:t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fldChar w:fldCharType="end"/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t xml:space="preserve">. 2021. </w:t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fldChar w:fldCharType="begin"/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instrText xml:space="preserve"> HYPERLINK "https://www.elibrary.ru/contents.asp?id=44826571&amp;selid=44826574" </w:instrText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fldChar w:fldCharType="separate"/>
            </w:r>
            <w:r>
              <w:rPr>
                <w:rStyle w:val="842"/>
                <w:color w:val="000000"/>
                <w:sz w:val="22"/>
                <w:szCs w:val="24"/>
                <w:highlight w:val="none"/>
                <w:u w:val="none"/>
                <w:shd w:val="clear" w:color="auto" w:fill="f5f5f5"/>
              </w:rPr>
              <w:t xml:space="preserve">№ 2 (218)</w:t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fldChar w:fldCharType="end"/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t xml:space="preserve">. С. 14-17.</w:t>
            </w:r>
            <w:r>
              <w:rPr>
                <w:sz w:val="22"/>
              </w:rPr>
            </w:r>
            <w:r>
              <w:rPr>
                <w:sz w:val="22"/>
                <w:highlight w:val="none"/>
              </w:rPr>
            </w:r>
          </w:p>
          <w:p>
            <w:pPr>
              <w:ind w:left="0" w:right="0" w:firstLine="283"/>
              <w:jc w:val="both"/>
              <w:shd w:val="clear" w:color="auto" w:fill="ffffff"/>
              <w:tabs>
                <w:tab w:val="left" w:pos="981" w:leader="none"/>
              </w:tabs>
              <w:rPr>
                <w:sz w:val="22"/>
                <w:szCs w:val="24"/>
                <w:highlight w:val="none"/>
              </w:rPr>
            </w:pPr>
            <w:r>
              <w:rPr>
                <w:sz w:val="22"/>
                <w:szCs w:val="24"/>
                <w:highlight w:val="none"/>
                <w:shd w:val="clear" w:color="auto" w:fill="f5f5f5"/>
              </w:rPr>
            </w:r>
            <w:r>
              <w:rPr>
                <w:sz w:val="22"/>
                <w:szCs w:val="24"/>
                <w:highlight w:val="none"/>
                <w:shd w:val="clear" w:color="auto" w:fill="f5f5f5"/>
              </w:rPr>
              <w:t xml:space="preserve">6. </w:t>
            </w:r>
            <w:r>
              <w:rPr>
                <w:sz w:val="22"/>
              </w:rPr>
              <w:t xml:space="preserve">Наследие М. С. Цвета в трудах вор</w:t>
            </w:r>
            <w:r>
              <w:rPr>
                <w:sz w:val="22"/>
              </w:rPr>
              <w:t xml:space="preserve">о</w:t>
            </w:r>
            <w:r>
              <w:rPr>
                <w:sz w:val="22"/>
              </w:rPr>
              <w:t xml:space="preserve">нежских химиков. </w:t>
            </w:r>
            <w:r>
              <w:rPr>
                <w:sz w:val="22"/>
              </w:rPr>
              <w:t xml:space="preserve">Глава 3.7. Аналитический потенциал цифровой цветометрии, применение в тонкослойной хроматографии / </w:t>
            </w:r>
            <w:r>
              <w:rPr>
                <w:iCs/>
                <w:sz w:val="22"/>
                <w:szCs w:val="22"/>
                <w:shd w:val="clear" w:color="auto" w:fill="f5f5f5"/>
              </w:rPr>
              <w:t xml:space="preserve">Рудакова Л.В. // </w:t>
            </w:r>
            <w:r>
              <w:rPr>
                <w:sz w:val="22"/>
              </w:rPr>
              <w:t xml:space="preserve">М</w:t>
            </w:r>
            <w:r>
              <w:rPr>
                <w:sz w:val="22"/>
              </w:rPr>
              <w:t xml:space="preserve">онография : в 2 томах / под ред. В. Ф. Селеменева, О. Б. Рудакова. – Воронеж : Издател</w:t>
            </w:r>
            <w:r>
              <w:rPr>
                <w:sz w:val="22"/>
              </w:rPr>
              <w:t xml:space="preserve">ь</w:t>
            </w:r>
            <w:r>
              <w:rPr>
                <w:sz w:val="22"/>
              </w:rPr>
              <w:t xml:space="preserve">ско-полиграфический центр «Научная кн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  <w:t xml:space="preserve">га», 2021. ISBN 978-5-4446-1528-7. Том 1. – 360 с (Глава 3.7. С. 237-259.)</w:t>
            </w:r>
            <w:r>
              <w:rPr>
                <w:sz w:val="22"/>
              </w:rPr>
            </w:r>
            <w:r>
              <w:rPr>
                <w:sz w:val="22"/>
                <w:szCs w:val="24"/>
                <w:highlight w:val="none"/>
              </w:rPr>
            </w:r>
          </w:p>
          <w:p>
            <w:pPr>
              <w:pStyle w:val="835"/>
              <w:ind w:left="0" w:right="0" w:firstLine="283"/>
              <w:shd w:val="clear" w:color="auto" w:fill="ffffff"/>
              <w:rPr>
                <w:color w:val="000000"/>
                <w:sz w:val="22"/>
                <w:szCs w:val="24"/>
              </w:rPr>
            </w:pPr>
            <w:r>
              <w:rPr>
                <w:sz w:val="22"/>
                <w:highlight w:val="none"/>
              </w:rPr>
              <w:t xml:space="preserve">7. </w:t>
            </w:r>
            <w:r>
              <w:rPr>
                <w:sz w:val="22"/>
                <w:szCs w:val="24"/>
              </w:rPr>
              <w:t xml:space="preserve">Контроль биологически активных веществ в растительном сырье с применением мобильных цветорег</w:t>
            </w:r>
            <w:r>
              <w:rPr>
                <w:sz w:val="22"/>
                <w:szCs w:val="24"/>
              </w:rPr>
              <w:t xml:space="preserve">и</w:t>
            </w:r>
            <w:r>
              <w:rPr>
                <w:sz w:val="22"/>
                <w:szCs w:val="24"/>
              </w:rPr>
              <w:t xml:space="preserve">стрирующих устройств / </w:t>
            </w:r>
            <w:r>
              <w:rPr>
                <w:bCs/>
                <w:sz w:val="22"/>
              </w:rPr>
              <w:t xml:space="preserve">Л.В. Рудак</w:t>
            </w:r>
            <w:r>
              <w:rPr>
                <w:bCs/>
                <w:sz w:val="22"/>
              </w:rPr>
              <w:t xml:space="preserve">о</w:t>
            </w:r>
            <w:r>
              <w:rPr>
                <w:bCs/>
                <w:sz w:val="22"/>
              </w:rPr>
              <w:t xml:space="preserve">ва, Е.Н.Ветрова, Я.О. Руд</w:t>
            </w:r>
            <w:r>
              <w:rPr>
                <w:bCs/>
                <w:sz w:val="22"/>
              </w:rPr>
              <w:t xml:space="preserve">а</w:t>
            </w:r>
            <w:r>
              <w:rPr>
                <w:bCs/>
                <w:sz w:val="22"/>
              </w:rPr>
              <w:t xml:space="preserve">ков, П.С. Шев</w:t>
            </w:r>
            <w:r>
              <w:rPr>
                <w:bCs/>
                <w:sz w:val="22"/>
              </w:rPr>
              <w:t xml:space="preserve">е</w:t>
            </w:r>
            <w:r>
              <w:rPr>
                <w:bCs/>
                <w:sz w:val="22"/>
              </w:rPr>
              <w:t xml:space="preserve">лев // </w:t>
            </w:r>
            <w:r>
              <w:rPr>
                <w:color w:val="000000"/>
                <w:sz w:val="22"/>
              </w:rPr>
              <w:t xml:space="preserve">Материалы IX Всеро</w:t>
            </w:r>
            <w:r>
              <w:rPr>
                <w:color w:val="000000"/>
                <w:sz w:val="22"/>
              </w:rPr>
              <w:t xml:space="preserve">с</w:t>
            </w:r>
            <w:r>
              <w:rPr>
                <w:color w:val="000000"/>
                <w:sz w:val="22"/>
              </w:rPr>
              <w:t xml:space="preserve">сийской конференции </w:t>
            </w:r>
            <w:r>
              <w:rPr>
                <w:color w:val="000000"/>
                <w:sz w:val="22"/>
              </w:rPr>
              <w:t xml:space="preserve">с международным уч</w:t>
            </w:r>
            <w:r>
              <w:rPr>
                <w:color w:val="000000"/>
                <w:sz w:val="22"/>
              </w:rPr>
              <w:t xml:space="preserve">а</w:t>
            </w:r>
            <w:r>
              <w:rPr>
                <w:color w:val="000000"/>
                <w:sz w:val="22"/>
              </w:rPr>
              <w:t xml:space="preserve">стием «Физико-химические процессы в конденсирова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ных средах и на межфа</w:t>
            </w:r>
            <w:r>
              <w:rPr>
                <w:color w:val="000000"/>
                <w:sz w:val="22"/>
              </w:rPr>
              <w:t xml:space="preserve">з</w:t>
            </w:r>
            <w:r>
              <w:rPr>
                <w:color w:val="000000"/>
                <w:sz w:val="22"/>
              </w:rPr>
              <w:t xml:space="preserve">ных границах» Ф</w:t>
            </w:r>
            <w:r>
              <w:rPr>
                <w:color w:val="000000"/>
                <w:sz w:val="22"/>
              </w:rPr>
              <w:t xml:space="preserve">А</w:t>
            </w:r>
            <w:r>
              <w:rPr>
                <w:color w:val="000000"/>
                <w:sz w:val="22"/>
              </w:rPr>
              <w:t xml:space="preserve">ГРАН-2021.  Вор</w:t>
            </w:r>
            <w:r>
              <w:rPr>
                <w:color w:val="000000"/>
                <w:sz w:val="22"/>
              </w:rPr>
              <w:t xml:space="preserve">о</w:t>
            </w:r>
            <w:r>
              <w:rPr>
                <w:color w:val="000000"/>
                <w:sz w:val="22"/>
              </w:rPr>
              <w:t xml:space="preserve">неж, 4–7 октября 2021 г.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 xml:space="preserve">с. 253-255.</w:t>
            </w:r>
            <w:r>
              <w:rPr>
                <w:sz w:val="22"/>
              </w:rPr>
            </w:r>
            <w:r>
              <w:rPr>
                <w:color w:val="000000"/>
                <w:sz w:val="22"/>
                <w:szCs w:val="24"/>
              </w:rPr>
            </w:r>
          </w:p>
          <w:p>
            <w:pPr>
              <w:ind w:left="0" w:right="0" w:firstLine="283"/>
              <w:shd w:val="clear" w:color="auto" w:fill="ffffff"/>
              <w:rPr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</w:rPr>
            </w:r>
            <w:r>
              <w:rPr>
                <w:sz w:val="22"/>
              </w:rPr>
              <w:t xml:space="preserve">8. </w:t>
            </w:r>
            <w:r>
              <w:rPr>
                <w:sz w:val="22"/>
              </w:rPr>
              <w:t xml:space="preserve">Низкотемпературное экстракционное и хроматографическое разделение и концентрирование органических в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ществ / </w:t>
            </w:r>
            <w:r>
              <w:rPr>
                <w:sz w:val="22"/>
                <w:szCs w:val="22"/>
              </w:rPr>
              <w:t xml:space="preserve">Рудаков О.Б., </w:t>
            </w:r>
            <w:r>
              <w:rPr>
                <w:sz w:val="22"/>
                <w:szCs w:val="22"/>
              </w:rPr>
              <w:t xml:space="preserve">Селеменев В.Ф., </w:t>
            </w:r>
            <w:r>
              <w:rPr>
                <w:bCs/>
                <w:sz w:val="22"/>
              </w:rPr>
              <w:t xml:space="preserve">Л.В. Руд</w:t>
            </w:r>
            <w:r>
              <w:rPr>
                <w:bCs/>
                <w:sz w:val="22"/>
              </w:rPr>
              <w:t xml:space="preserve">а</w:t>
            </w:r>
            <w:r>
              <w:rPr>
                <w:bCs/>
                <w:sz w:val="22"/>
              </w:rPr>
              <w:t xml:space="preserve">кова // </w:t>
            </w:r>
            <w:r>
              <w:rPr>
                <w:sz w:val="22"/>
                <w:szCs w:val="22"/>
                <w:shd w:val="clear" w:color="auto" w:fill="ffffff"/>
              </w:rPr>
              <w:t xml:space="preserve">Материалы 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 xml:space="preserve">VI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Вс</w:t>
            </w:r>
            <w:r>
              <w:rPr>
                <w:sz w:val="22"/>
                <w:szCs w:val="22"/>
                <w:shd w:val="clear" w:color="auto" w:fill="ffffff"/>
              </w:rPr>
              <w:t xml:space="preserve">е</w:t>
            </w:r>
            <w:r>
              <w:rPr>
                <w:sz w:val="22"/>
                <w:szCs w:val="22"/>
                <w:shd w:val="clear" w:color="auto" w:fill="ffffff"/>
              </w:rPr>
              <w:t xml:space="preserve">российского симп</w:t>
            </w:r>
            <w:r>
              <w:rPr>
                <w:sz w:val="22"/>
                <w:szCs w:val="22"/>
                <w:shd w:val="clear" w:color="auto" w:fill="ffffff"/>
              </w:rPr>
              <w:t xml:space="preserve">о</w:t>
            </w:r>
            <w:r>
              <w:rPr>
                <w:sz w:val="22"/>
                <w:szCs w:val="22"/>
                <w:shd w:val="clear" w:color="auto" w:fill="ffffff"/>
              </w:rPr>
              <w:t xml:space="preserve">зиума с межд. уч</w:t>
            </w:r>
            <w:r>
              <w:rPr>
                <w:sz w:val="22"/>
                <w:szCs w:val="22"/>
                <w:shd w:val="clear" w:color="auto" w:fill="ffffff"/>
              </w:rPr>
              <w:t xml:space="preserve">а</w:t>
            </w:r>
            <w:r>
              <w:rPr>
                <w:sz w:val="22"/>
                <w:szCs w:val="22"/>
                <w:shd w:val="clear" w:color="auto" w:fill="ffffff"/>
              </w:rPr>
              <w:t xml:space="preserve">стием «Разделение и концентрирование в аналитической х</w:t>
            </w:r>
            <w:r>
              <w:rPr>
                <w:sz w:val="22"/>
                <w:szCs w:val="22"/>
                <w:shd w:val="clear" w:color="auto" w:fill="ffffff"/>
              </w:rPr>
              <w:t xml:space="preserve">и</w:t>
            </w:r>
            <w:r>
              <w:rPr>
                <w:sz w:val="22"/>
                <w:szCs w:val="22"/>
                <w:shd w:val="clear" w:color="auto" w:fill="ffffff"/>
              </w:rPr>
              <w:t xml:space="preserve">мии и радиохимии», Краснодар, 26 сентя</w:t>
            </w:r>
            <w:r>
              <w:rPr>
                <w:sz w:val="22"/>
                <w:szCs w:val="22"/>
                <w:shd w:val="clear" w:color="auto" w:fill="ffffff"/>
              </w:rPr>
              <w:t xml:space="preserve">б</w:t>
            </w:r>
            <w:r>
              <w:rPr>
                <w:sz w:val="22"/>
                <w:szCs w:val="22"/>
                <w:shd w:val="clear" w:color="auto" w:fill="ffffff"/>
              </w:rPr>
              <w:t xml:space="preserve">ря - 02 октября 2021,</w:t>
            </w:r>
            <w:r>
              <w:rPr>
                <w:sz w:val="22"/>
                <w:szCs w:val="22"/>
                <w:shd w:val="clear" w:color="auto" w:fill="ffffff"/>
              </w:rPr>
              <w:t xml:space="preserve"> с. 217.</w:t>
            </w:r>
            <w:r>
              <w:rPr>
                <w:sz w:val="22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left="0" w:right="0" w:firstLine="283"/>
              <w:shd w:val="clear" w:color="auto" w:fill="ffffff"/>
              <w:rPr>
                <w:sz w:val="24"/>
                <w:szCs w:val="24"/>
                <w:highlight w:val="none"/>
              </w:rPr>
            </w:pPr>
            <w:r>
              <w:rPr>
                <w:sz w:val="22"/>
                <w:szCs w:val="22"/>
                <w:highlight w:val="none"/>
                <w:shd w:val="clear" w:color="auto" w:fill="ffffff"/>
              </w:rPr>
              <w:t xml:space="preserve">9. </w:t>
            </w:r>
            <w:r>
              <w:rPr>
                <w:bCs/>
                <w:color w:val="000000"/>
                <w:sz w:val="24"/>
                <w:szCs w:val="24"/>
              </w:rPr>
              <w:t xml:space="preserve">Цветометрический контроль качества фармацевтической и пищевой продукции / </w:t>
            </w:r>
            <w:r>
              <w:rPr>
                <w:sz w:val="24"/>
                <w:szCs w:val="24"/>
              </w:rPr>
              <w:t xml:space="preserve">Селеменев В.Ф., Рудакова Л.В., Рудаков Я.О., Рудаков О.Б. // </w:t>
            </w:r>
            <w:r>
              <w:rPr>
                <w:sz w:val="24"/>
                <w:szCs w:val="24"/>
              </w:rPr>
              <w:t xml:space="preserve">Сборник трудов симпозиума «Физико-химические методы в междисциплинарных экологических исследованиях» 27 Октября - 3 Ноября, 2021, г. Севастополь, с. 184-185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shd w:val="clear" w:color="auto" w:fill="ffff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10. </w:t>
            </w:r>
            <w:r>
              <w:rPr>
                <w:bCs/>
                <w:color w:val="000000"/>
                <w:sz w:val="24"/>
                <w:szCs w:val="24"/>
              </w:rPr>
              <w:t xml:space="preserve">Протеомика в контроле качества мясной продукции / </w:t>
            </w:r>
            <w:r>
              <w:rPr>
                <w:sz w:val="24"/>
                <w:szCs w:val="24"/>
              </w:rPr>
              <w:t xml:space="preserve">Рудаков О.Б., Рудакова Л.В. // </w:t>
            </w:r>
            <w:r>
              <w:rPr>
                <w:sz w:val="24"/>
                <w:szCs w:val="24"/>
              </w:rPr>
              <w:t xml:space="preserve">Мясные технологии, 2021, №9, с.14-19.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shd w:val="clear" w:color="auto" w:fill="ffffff"/>
              <w:rPr>
                <w:color w:val="000000"/>
                <w:sz w:val="22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11.</w:t>
            </w:r>
            <w:r>
              <w:rPr>
                <w:bCs/>
                <w:color w:val="000000"/>
                <w:sz w:val="24"/>
                <w:szCs w:val="24"/>
              </w:rPr>
              <w:t xml:space="preserve">Стевия и стевиозиды – применение в молочной продукции /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color w:val="000000"/>
                <w:sz w:val="22"/>
                <w:szCs w:val="24"/>
              </w:rPr>
            </w:r>
          </w:p>
          <w:p>
            <w:pPr>
              <w:pStyle w:val="843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Рудаков О.Б., Рудакова Л.В. // </w:t>
            </w:r>
            <w:r>
              <w:rPr>
                <w:sz w:val="24"/>
                <w:szCs w:val="24"/>
              </w:rPr>
              <w:t xml:space="preserve">Переработка молока, 2021, №11, с. 36-38. DOI: 10.33465/2222-5455-2021-11-36-38.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right="0" w:firstLine="283"/>
              <w:rPr>
                <w:rFonts w:ascii="Tahoma" w:hAnsi="Tahoma"/>
                <w:sz w:val="22"/>
                <w:szCs w:val="16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12. Р</w:t>
            </w:r>
            <w:r>
              <w:rPr>
                <w:bCs/>
                <w:color w:val="000000"/>
                <w:sz w:val="24"/>
                <w:szCs w:val="24"/>
              </w:rPr>
              <w:t xml:space="preserve">оль геймеризации при изучении органической химии на фармацевтическом факультете // </w:t>
            </w:r>
            <w:r>
              <w:rPr>
                <w:rFonts w:ascii="Tahoma" w:hAnsi="Tahoma"/>
                <w:iCs/>
                <w:shd w:val="clear" w:color="auto" w:fill="f5f5f5"/>
              </w:rPr>
              <w:t xml:space="preserve">Рудакова Л.В., Ветрова Е.Н., Никитина Т.Н. // </w:t>
            </w:r>
            <w:r>
              <w:rPr>
                <w:rFonts w:ascii="Tahoma" w:hAnsi="Tahoma"/>
                <w:sz w:val="22"/>
                <w:szCs w:val="16"/>
                <w:shd w:val="clear" w:color="auto" w:fill="f5f5f5"/>
              </w:rPr>
              <w:t xml:space="preserve">В сборнике: Организация преподавания естественных дисциплин в медицинских ВУЗах. Препринт. Материалы учебно-методической on-line конференции. Воронеж, 2021. С. 40-41.</w:t>
            </w:r>
            <w:r>
              <w:rPr>
                <w:sz w:val="22"/>
              </w:rPr>
            </w:r>
            <w:r>
              <w:rPr>
                <w:rFonts w:ascii="Tahoma" w:hAnsi="Tahoma"/>
                <w:sz w:val="22"/>
                <w:szCs w:val="16"/>
                <w:highlight w:val="none"/>
              </w:rPr>
            </w:r>
          </w:p>
          <w:p>
            <w:pPr>
              <w:pStyle w:val="843"/>
              <w:ind w:left="0" w:right="0" w:firstLine="28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  <w:szCs w:val="16"/>
                <w:highlight w:val="none"/>
                <w:shd w:val="clear" w:color="auto" w:fill="f5f5f5"/>
              </w:rPr>
              <w:t xml:space="preserve">13. </w:t>
            </w:r>
            <w:r>
              <w:rPr>
                <w:bCs/>
                <w:color w:val="000000"/>
                <w:sz w:val="22"/>
                <w:szCs w:val="24"/>
              </w:rPr>
              <w:t xml:space="preserve">Композиционный материал на основе гидролизного лигнина и тритерпенового сапонина / </w:t>
            </w:r>
            <w:r>
              <w:rPr>
                <w:rFonts w:ascii="Tahoma" w:hAnsi="Tahoma"/>
                <w:iCs/>
                <w:sz w:val="22"/>
                <w:shd w:val="clear" w:color="auto" w:fill="f5f5f5"/>
              </w:rPr>
              <w:t xml:space="preserve">Мироненко Н.В., Селеменев В.Ф., Рудакова Л.В. // Патент </w:t>
            </w:r>
            <w:r>
              <w:rPr>
                <w:rFonts w:ascii="Tahoma" w:hAnsi="Tahoma"/>
                <w:sz w:val="22"/>
                <w:szCs w:val="16"/>
                <w:shd w:val="clear" w:color="auto" w:fill="f5f5f5"/>
              </w:rPr>
              <w:t xml:space="preserve">№ 2769981 </w:t>
            </w:r>
            <w:r>
              <w:rPr>
                <w:sz w:val="22"/>
              </w:rPr>
            </w:r>
            <w:r>
              <w:rPr>
                <w:rFonts w:ascii="Tahoma" w:hAnsi="Tahoma"/>
                <w:sz w:val="22"/>
              </w:rPr>
            </w:r>
          </w:p>
          <w:p>
            <w:pPr>
              <w:pStyle w:val="843"/>
              <w:rPr>
                <w:rFonts w:ascii="Tahoma" w:hAnsi="Tahoma"/>
                <w:sz w:val="22"/>
                <w:szCs w:val="16"/>
                <w:highlight w:val="none"/>
              </w:rPr>
            </w:pPr>
            <w:r>
              <w:rPr>
                <w:rFonts w:ascii="Tahoma" w:hAnsi="Tahoma"/>
                <w:sz w:val="22"/>
                <w:szCs w:val="16"/>
                <w:shd w:val="clear" w:color="auto" w:fill="f5f5f5"/>
              </w:rPr>
              <w:t xml:space="preserve">дата регистрации 12 апреля 2022</w:t>
            </w:r>
            <w:r>
              <w:rPr>
                <w:sz w:val="22"/>
              </w:rPr>
            </w:r>
            <w:r>
              <w:rPr>
                <w:rFonts w:ascii="Tahoma" w:hAnsi="Tahoma"/>
                <w:sz w:val="22"/>
                <w:szCs w:val="16"/>
                <w:highlight w:val="none"/>
              </w:rPr>
            </w:r>
          </w:p>
          <w:p>
            <w:pPr>
              <w:ind w:left="0" w:right="0" w:firstLine="28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  <w:shd w:val="clear" w:color="auto" w:fill="ffffff"/>
              </w:rPr>
              <w:t xml:space="preserve">14.</w:t>
            </w:r>
            <w:r>
              <w:rPr>
                <w:sz w:val="24"/>
                <w:szCs w:val="24"/>
              </w:rPr>
              <w:t xml:space="preserve">Фенотипическая изменчивость аминокислотного и жирнокислотного состава листьев стевии / </w:t>
            </w:r>
            <w:r>
              <w:rPr>
                <w:sz w:val="22"/>
                <w:szCs w:val="22"/>
              </w:rPr>
              <w:t xml:space="preserve">Я.О. Рудаков , О.Б. Рудаков , Л.В. Рудакова3, В.Ф. Селеменев // </w:t>
            </w:r>
            <w:r>
              <w:rPr>
                <w:sz w:val="22"/>
                <w:szCs w:val="22"/>
              </w:rPr>
              <w:t xml:space="preserve">Вестник ВГУ, серия: Химия. Биология. Фармация, 2022, № 1, с.14-21.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left="0" w:right="0" w:firstLine="283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15.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"https://www.elibrary.ru/item.asp?id=48239827"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842"/>
                <w:bCs/>
                <w:color w:val="000000"/>
                <w:sz w:val="24"/>
                <w:szCs w:val="24"/>
                <w:u w:val="none"/>
                <w:shd w:val="clear" w:color="auto" w:fill="f5f5f5"/>
              </w:rPr>
              <w:t xml:space="preserve">Применение смартфона для контроля цветных чисел растительных масел во внелабораторных условиях</w:t>
            </w:r>
            <w:r>
              <w:rPr>
                <w:sz w:val="24"/>
                <w:szCs w:val="24"/>
              </w:rPr>
              <w:fldChar w:fldCharType="end"/>
              <w:t xml:space="preserve"> / </w:t>
            </w:r>
            <w:r>
              <w:rPr>
                <w:iCs/>
                <w:sz w:val="22"/>
                <w:szCs w:val="22"/>
                <w:shd w:val="clear" w:color="auto" w:fill="f5f5f5"/>
              </w:rPr>
              <w:t xml:space="preserve">Рудаков Я.О., Мохамед А., Рудаков О.Б., Рудакова Л.В., Букша М.С.// </w:t>
            </w:r>
            <w:r>
              <w:rPr>
                <w:sz w:val="22"/>
                <w:szCs w:val="22"/>
                <w:shd w:val="clear" w:color="auto" w:fill="f5f5f5"/>
              </w:rPr>
              <w:fldChar w:fldCharType="begin"/>
            </w:r>
            <w:r>
              <w:rPr>
                <w:sz w:val="22"/>
                <w:szCs w:val="22"/>
                <w:shd w:val="clear" w:color="auto" w:fill="f5f5f5"/>
              </w:rPr>
              <w:instrText xml:space="preserve"> HYPERLINK "https://www.elibrary.ru/contents.asp?id=48239818" </w:instrText>
            </w:r>
            <w:r>
              <w:rPr>
                <w:sz w:val="22"/>
                <w:szCs w:val="22"/>
                <w:shd w:val="clear" w:color="auto" w:fill="f5f5f5"/>
              </w:rPr>
              <w:fldChar w:fldCharType="separate"/>
            </w:r>
            <w:r>
              <w:rPr>
                <w:rStyle w:val="842"/>
                <w:color w:val="000000"/>
                <w:sz w:val="22"/>
                <w:szCs w:val="22"/>
                <w:u w:val="none"/>
                <w:shd w:val="clear" w:color="auto" w:fill="f5f5f5"/>
              </w:rPr>
              <w:t xml:space="preserve">Химия, физика и механика материалов</w:t>
            </w:r>
            <w:r>
              <w:rPr>
                <w:sz w:val="22"/>
                <w:szCs w:val="22"/>
                <w:shd w:val="clear" w:color="auto" w:fill="f5f5f5"/>
              </w:rPr>
              <w:fldChar w:fldCharType="end"/>
            </w:r>
            <w:r>
              <w:rPr>
                <w:sz w:val="22"/>
                <w:szCs w:val="22"/>
                <w:shd w:val="clear" w:color="auto" w:fill="f5f5f5"/>
              </w:rPr>
              <w:t xml:space="preserve">. 2022. </w:t>
            </w:r>
            <w:r>
              <w:rPr>
                <w:sz w:val="22"/>
                <w:szCs w:val="22"/>
                <w:shd w:val="clear" w:color="auto" w:fill="f5f5f5"/>
              </w:rPr>
              <w:fldChar w:fldCharType="begin"/>
            </w:r>
            <w:r>
              <w:rPr>
                <w:sz w:val="22"/>
                <w:szCs w:val="22"/>
                <w:shd w:val="clear" w:color="auto" w:fill="f5f5f5"/>
              </w:rPr>
              <w:instrText xml:space="preserve"> HYPERLINK "https://www.elibrary.ru/contents.asp?id=48239818&amp;selid=48239827" </w:instrText>
            </w:r>
            <w:r>
              <w:rPr>
                <w:sz w:val="22"/>
                <w:szCs w:val="22"/>
                <w:shd w:val="clear" w:color="auto" w:fill="f5f5f5"/>
              </w:rPr>
              <w:fldChar w:fldCharType="separate"/>
            </w:r>
            <w:r>
              <w:rPr>
                <w:rStyle w:val="842"/>
                <w:color w:val="000000"/>
                <w:sz w:val="22"/>
                <w:szCs w:val="22"/>
                <w:u w:val="none"/>
                <w:shd w:val="clear" w:color="auto" w:fill="f5f5f5"/>
              </w:rPr>
              <w:t xml:space="preserve">№ 1 (32)</w:t>
            </w:r>
            <w:r>
              <w:rPr>
                <w:sz w:val="22"/>
                <w:szCs w:val="22"/>
                <w:shd w:val="clear" w:color="auto" w:fill="f5f5f5"/>
              </w:rPr>
              <w:fldChar w:fldCharType="end"/>
            </w:r>
            <w:r>
              <w:rPr>
                <w:sz w:val="22"/>
                <w:szCs w:val="22"/>
                <w:shd w:val="clear" w:color="auto" w:fill="f5f5f5"/>
              </w:rPr>
              <w:t xml:space="preserve">. С. 120-128.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44"/>
              <w:ind w:left="0" w:right="0" w:firstLine="283"/>
              <w:jc w:val="left"/>
              <w:spacing w:line="240" w:lineRule="auto"/>
              <w:rPr>
                <w:b w:val="0"/>
                <w:sz w:val="24"/>
                <w:szCs w:val="22"/>
                <w:highlight w:val="none"/>
              </w:rPr>
            </w:pPr>
            <w:r>
              <w:rPr>
                <w:b w:val="0"/>
                <w:sz w:val="22"/>
                <w:szCs w:val="22"/>
                <w:highlight w:val="none"/>
                <w:shd w:val="clear" w:color="auto" w:fill="f5f5f5"/>
              </w:rPr>
              <w:t xml:space="preserve">16.</w:t>
            </w:r>
            <w:r>
              <w:rPr>
                <w:b w:val="0"/>
                <w:bCs/>
                <w:szCs w:val="24"/>
                <w:lang w:val="ru-RU"/>
              </w:rPr>
              <w:t xml:space="preserve">Информационные технологии в аналитическом контроле биологически активных веществ </w:t>
            </w:r>
            <w:r>
              <w:rPr>
                <w:b w:val="0"/>
                <w:bCs/>
                <w:sz w:val="24"/>
                <w:szCs w:val="24"/>
              </w:rPr>
              <w:t xml:space="preserve">/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iCs/>
                <w:sz w:val="24"/>
                <w:szCs w:val="22"/>
                <w:shd w:val="clear" w:color="auto" w:fill="f5f5f5"/>
              </w:rPr>
              <w:t xml:space="preserve">Рудаков О.Б., Рудакова Л.В. // Монография.</w:t>
            </w:r>
            <w:r>
              <w:rPr>
                <w:b w:val="0"/>
                <w:sz w:val="24"/>
                <w:szCs w:val="22"/>
              </w:rPr>
              <w:t xml:space="preserve">Издание третье. – Санкт-Петербург: Лань, 2022. – 364 стр.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  <w:szCs w:val="22"/>
                <w:highlight w:val="none"/>
              </w:rPr>
            </w:r>
          </w:p>
          <w:p>
            <w:pPr>
              <w:pStyle w:val="844"/>
              <w:ind w:left="0" w:right="0" w:firstLine="283"/>
              <w:jc w:val="left"/>
              <w:spacing w:line="240" w:lineRule="auto"/>
              <w:rPr>
                <w:b w:val="0"/>
                <w:sz w:val="22"/>
                <w:szCs w:val="22"/>
                <w:highlight w:val="none"/>
              </w:rPr>
            </w:pPr>
            <w:r>
              <w:rPr>
                <w:b w:val="0"/>
                <w:sz w:val="24"/>
                <w:szCs w:val="22"/>
                <w:highlight w:val="none"/>
              </w:rPr>
              <w:t xml:space="preserve">17.</w:t>
            </w:r>
            <w:r>
              <w:rPr>
                <w:b w:val="0"/>
              </w:rPr>
              <w:t xml:space="preserve">Цифровой контроль цветности и белизны фармацевтической продукции / </w:t>
            </w:r>
            <w:r>
              <w:rPr>
                <w:b w:val="0"/>
              </w:rPr>
              <w:t xml:space="preserve">Рудакова Л.В., Ветрова Е.Н., Никитина Т.Н., Комаров И.И.  // </w:t>
            </w:r>
            <w:r>
              <w:rPr>
                <w:b w:val="0"/>
              </w:rPr>
              <w:t xml:space="preserve">Материалы Национальной научно-практической конференции</w:t>
            </w:r>
            <w:r>
              <w:rPr>
                <w:b w:val="0"/>
                <w:sz w:val="22"/>
                <w:szCs w:val="22"/>
              </w:rPr>
              <w:t xml:space="preserve"> «И</w:t>
            </w:r>
            <w:r>
              <w:rPr>
                <w:b w:val="0"/>
              </w:rPr>
              <w:t xml:space="preserve">нновационное предпринимательство: проблемы и пути их решения», Воронеж,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</w:rPr>
              <w:t xml:space="preserve">27–28 мая 2022 г. - </w:t>
            </w:r>
            <w:r>
              <w:rPr>
                <w:b w:val="0"/>
                <w:sz w:val="22"/>
                <w:szCs w:val="22"/>
              </w:rPr>
              <w:t xml:space="preserve"> С.193-195.</w:t>
            </w:r>
            <w:r>
              <w:rPr>
                <w:b w:val="0"/>
              </w:rPr>
            </w:r>
            <w:r>
              <w:rPr>
                <w:b w:val="0"/>
                <w:sz w:val="22"/>
                <w:szCs w:val="22"/>
                <w:highlight w:val="none"/>
              </w:rPr>
            </w:r>
          </w:p>
          <w:p>
            <w:pPr>
              <w:pStyle w:val="844"/>
              <w:ind w:left="0" w:right="0" w:firstLine="283"/>
              <w:jc w:val="left"/>
              <w:spacing w:line="240" w:lineRule="auto"/>
              <w:rPr>
                <w:b w:val="0"/>
                <w:szCs w:val="24"/>
                <w:highlight w:val="none"/>
              </w:rPr>
            </w:pPr>
            <w:r>
              <w:rPr>
                <w:b w:val="0"/>
                <w:sz w:val="22"/>
                <w:szCs w:val="22"/>
                <w:highlight w:val="none"/>
              </w:rPr>
              <w:t xml:space="preserve">18. </w:t>
            </w:r>
            <w:r>
              <w:rPr>
                <w:b w:val="0"/>
                <w:lang w:val="ru-RU"/>
              </w:rPr>
              <w:t xml:space="preserve">Витамины как объекты пищевой химии и фармакологии </w:t>
            </w:r>
            <w:r>
              <w:rPr>
                <w:b w:val="0"/>
                <w:lang w:val="ru-RU"/>
              </w:rPr>
              <w:t xml:space="preserve">/ </w:t>
            </w:r>
            <w:r>
              <w:rPr>
                <w:b w:val="0"/>
                <w:iCs/>
                <w:shd w:val="clear" w:color="auto" w:fill="f5f5f5"/>
              </w:rPr>
              <w:t xml:space="preserve">Селеменев В.Ф., Рудакова Л.В.., Рудаков О.Б., Беланова Н.А., Мироненко Н.В. // </w:t>
            </w:r>
            <w:r>
              <w:rPr>
                <w:b w:val="0"/>
              </w:rPr>
              <w:t xml:space="preserve">Воронеж: Издательско-полиграфический центр «Научная книга», 2022</w:t>
            </w:r>
            <w:r>
              <w:rPr>
                <w:b w:val="0"/>
              </w:rPr>
              <w:t xml:space="preserve">.</w:t>
            </w:r>
            <w:r>
              <w:rPr>
                <w:b w:val="0"/>
              </w:rPr>
              <w:t xml:space="preserve"> -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212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с.</w:t>
            </w:r>
            <w:r>
              <w:rPr>
                <w:b w:val="0"/>
              </w:rPr>
            </w:r>
            <w:r>
              <w:rPr>
                <w:b w:val="0"/>
                <w:szCs w:val="24"/>
                <w:highlight w:val="none"/>
              </w:rPr>
            </w:r>
          </w:p>
          <w:p>
            <w:pPr>
              <w:pStyle w:val="844"/>
              <w:ind w:left="0" w:right="0" w:firstLine="283"/>
              <w:jc w:val="left"/>
              <w:spacing w:line="240" w:lineRule="auto"/>
              <w:rPr>
                <w:b w:val="0"/>
                <w:szCs w:val="24"/>
                <w:highlight w:val="none"/>
              </w:rPr>
            </w:pPr>
            <w:r>
              <w:rPr>
                <w:b w:val="0"/>
                <w:highlight w:val="none"/>
              </w:rPr>
              <w:t xml:space="preserve">1</w:t>
            </w:r>
            <w:r>
              <w:rPr>
                <w:b w:val="0"/>
                <w:highlight w:val="none"/>
              </w:rPr>
              <w:t xml:space="preserve">9.</w:t>
            </w:r>
            <w:r>
              <w:rPr>
                <w:b w:val="0"/>
                <w:sz w:val="24"/>
                <w:szCs w:val="24"/>
              </w:rPr>
              <w:t xml:space="preserve">Возможности применения цифровой цветометрии для аналитического контроля качества сырья и продукции / </w:t>
            </w:r>
            <w:r>
              <w:rPr>
                <w:b w:val="0"/>
              </w:rPr>
              <w:t xml:space="preserve">Л.В.Рудакова, Е.Н. Ветрова, Т.Н. Никитина // </w:t>
            </w:r>
            <w:r>
              <w:rPr>
                <w:b w:val="0"/>
              </w:rPr>
              <w:t xml:space="preserve">Сборник материалов. </w:t>
            </w:r>
            <w:r>
              <w:rPr>
                <w:b w:val="0"/>
              </w:rPr>
              <w:t xml:space="preserve">Всероссийская конференция с международным участием «Проблемы и инновационные решения в химической технологии (ПИРХТ-2022)»</w:t>
            </w:r>
            <w:r>
              <w:rPr>
                <w:b w:val="0"/>
              </w:rPr>
              <w:t xml:space="preserve">, с. 429-430.</w:t>
            </w:r>
            <w:r>
              <w:rPr>
                <w:b w:val="0"/>
              </w:rPr>
            </w:r>
            <w:r>
              <w:rPr>
                <w:b w:val="0"/>
                <w:szCs w:val="24"/>
                <w:highlight w:val="none"/>
              </w:rPr>
            </w:r>
          </w:p>
          <w:p>
            <w:pPr>
              <w:pStyle w:val="835"/>
              <w:ind w:left="0" w:right="0" w:firstLine="283"/>
              <w:rPr>
                <w:szCs w:val="24"/>
              </w:rPr>
            </w:pPr>
            <w:r>
              <w:rPr>
                <w:b w:val="0"/>
                <w:highlight w:val="none"/>
              </w:rPr>
              <w:t xml:space="preserve">20.</w:t>
            </w:r>
            <w:r>
              <w:rPr>
                <w:sz w:val="24"/>
                <w:szCs w:val="24"/>
              </w:rPr>
              <w:t xml:space="preserve">Особенности водно-ацетонитрильных элюентов для ВЭЖХ / </w:t>
            </w:r>
            <w:r>
              <w:t xml:space="preserve">Л.В.Рудакова</w:t>
            </w:r>
            <w:r>
              <w:t xml:space="preserve">, </w:t>
            </w:r>
            <w:r>
              <w:t xml:space="preserve">Рудаков О.Б., Хорохордина Е.В. // </w:t>
            </w:r>
            <w:r>
              <w:t xml:space="preserve">Сборник трудов. Девятый всероссийский симпозиум и школа-конференция молодых ученых «кинетика и динамика сорбционных процессов», приуроченные к 150-летию со дня рождения М.С. Цвета, 30 октября – 03 ноября, 2022 г. Сочи, с. 41-42.</w:t>
            </w:r>
            <w:r>
              <w:rPr>
                <w:szCs w:val="24"/>
              </w:rPr>
            </w:r>
          </w:p>
          <w:p>
            <w:pPr>
              <w:ind w:left="0" w:right="0" w:firstLine="283"/>
              <w:rPr>
                <w:highlight w:val="none"/>
              </w:rPr>
            </w:pPr>
            <w:r>
              <w:rPr>
                <w:highlight w:val="none"/>
              </w:rPr>
              <w:t xml:space="preserve">21.</w:t>
            </w:r>
            <w:r>
              <w:rPr>
                <w:sz w:val="24"/>
                <w:szCs w:val="24"/>
              </w:rPr>
              <w:t xml:space="preserve">Бег и уроки физической гармонии / </w:t>
            </w:r>
            <w:r>
              <w:t xml:space="preserve">.Ф.Селеменев, А.Э. Беланов, Л.В.Рудакова, Н.А.Беланова, О.Б.Рудаков // </w:t>
            </w:r>
            <w:r>
              <w:t xml:space="preserve">Издательско-полиграфический центр «Научная книга», 2022. - 188 с.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283"/>
              <w:rPr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 xml:space="preserve">22.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HYPERLINK "https://new.vestnik-surgery.com/index.php/2070-9277/article/view/7924"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842"/>
                <w:rFonts w:ascii="Times New Roman" w:hAnsi="Times New Roman"/>
                <w:color w:val="000000"/>
                <w:sz w:val="24"/>
                <w:u w:val="none"/>
              </w:rPr>
              <w:t xml:space="preserve">Перспективы применения биологически активных до</w:t>
            </w:r>
            <w:r>
              <w:rPr>
                <w:rStyle w:val="842"/>
                <w:rFonts w:ascii="Times New Roman" w:hAnsi="Times New Roman"/>
                <w:color w:val="000000"/>
                <w:sz w:val="24"/>
                <w:u w:val="none"/>
              </w:rPr>
              <w:t xml:space="preserve">бавок из съедобных насекомых в Р</w:t>
            </w:r>
            <w:r>
              <w:rPr>
                <w:rStyle w:val="842"/>
                <w:rFonts w:ascii="Times New Roman" w:hAnsi="Times New Roman"/>
                <w:color w:val="000000"/>
                <w:sz w:val="24"/>
                <w:u w:val="none"/>
              </w:rPr>
              <w:t xml:space="preserve">оссии</w:t>
            </w:r>
            <w:r>
              <w:rPr>
                <w:rFonts w:ascii="Times New Roman" w:hAnsi="Times New Roman"/>
                <w:sz w:val="24"/>
              </w:rPr>
              <w:fldChar w:fldCharType="end"/>
              <w:t xml:space="preserve"> /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 xml:space="preserve">Рудакова Л.В., Рудаков О.Б. // </w:t>
            </w:r>
            <w:r>
              <w:rPr>
                <w:sz w:val="22"/>
                <w:szCs w:val="22"/>
              </w:rPr>
              <w:t xml:space="preserve">Прикладные аспекты медицины, 2022, 25(3),  с.78-83.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left="0" w:right="0" w:firstLine="283"/>
              <w:rPr>
                <w:rFonts w:ascii="Tahoma" w:hAnsi="Tahoma"/>
                <w:sz w:val="22"/>
                <w:szCs w:val="16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23.</w:t>
            </w:r>
            <w:r>
              <w:fldChar w:fldCharType="begin"/>
            </w:r>
            <w:r>
              <w:instrText xml:space="preserve"> HYPERLINK "https://www.elibrary.ru/item.asp?id=49604688" </w:instrText>
            </w:r>
            <w:r>
              <w:fldChar w:fldCharType="separate"/>
            </w:r>
            <w:r>
              <w:rPr>
                <w:rStyle w:val="842"/>
                <w:rFonts w:ascii="Tahoma" w:hAnsi="Tahoma"/>
                <w:bCs/>
                <w:color w:val="000000"/>
                <w:sz w:val="16"/>
                <w:szCs w:val="16"/>
                <w:u w:val="none"/>
                <w:shd w:val="clear" w:color="auto" w:fill="f5f5f5"/>
              </w:rPr>
              <w:t xml:space="preserve">90 ЛЕТ АКАДЕМИКУ ЮРИЮ АЛЕКСАНДРОВИЧУ ЗОЛОТОВУ</w:t>
            </w:r>
            <w:r>
              <w:fldChar w:fldCharType="end"/>
              <w:t xml:space="preserve"> / </w:t>
            </w:r>
            <w:r>
              <w:rPr>
                <w:rFonts w:ascii="Tahoma" w:hAnsi="Tahoma"/>
                <w:i w:val="0"/>
                <w:iCs/>
                <w:sz w:val="22"/>
                <w:szCs w:val="16"/>
                <w:shd w:val="clear" w:color="auto" w:fill="f5f5f5"/>
              </w:rPr>
              <w:t xml:space="preserve">Шапошник В.А., Рудаков О.Б., Селеменев В.Ф., Рудакова Л.В. //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HYPERLINK "https://www.elibrary.ru/contents.asp?id=49604676" </w:instrText>
            </w:r>
            <w:r>
              <w:rPr>
                <w:sz w:val="22"/>
              </w:rPr>
              <w:fldChar w:fldCharType="separate"/>
            </w:r>
            <w:r>
              <w:rPr>
                <w:rStyle w:val="842"/>
                <w:rFonts w:ascii="Tahoma" w:hAnsi="Tahoma"/>
                <w:color w:val="000000"/>
                <w:sz w:val="22"/>
                <w:szCs w:val="16"/>
                <w:u w:val="none"/>
                <w:shd w:val="clear" w:color="auto" w:fill="f5f5f5"/>
              </w:rPr>
              <w:t xml:space="preserve">Химия, физика и механика материалов</w:t>
            </w:r>
            <w:r>
              <w:rPr>
                <w:sz w:val="22"/>
              </w:rPr>
              <w:fldChar w:fldCharType="end"/>
            </w:r>
            <w:r>
              <w:rPr>
                <w:rFonts w:ascii="Tahoma" w:hAnsi="Tahoma"/>
                <w:sz w:val="22"/>
                <w:szCs w:val="16"/>
                <w:shd w:val="clear" w:color="auto" w:fill="f5f5f5"/>
              </w:rPr>
              <w:t xml:space="preserve">. 2022. 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HYPERLINK "https://www.elibrary.ru/contents.asp?id=49604676&amp;selid=49604688" </w:instrText>
            </w:r>
            <w:r>
              <w:rPr>
                <w:sz w:val="22"/>
              </w:rPr>
              <w:fldChar w:fldCharType="separate"/>
            </w:r>
            <w:r>
              <w:rPr>
                <w:rStyle w:val="842"/>
                <w:rFonts w:ascii="Tahoma" w:hAnsi="Tahoma"/>
                <w:color w:val="000000"/>
                <w:sz w:val="22"/>
                <w:szCs w:val="16"/>
                <w:u w:val="none"/>
                <w:shd w:val="clear" w:color="auto" w:fill="f5f5f5"/>
              </w:rPr>
              <w:t xml:space="preserve">№ 3 (34)</w:t>
            </w:r>
            <w:r>
              <w:rPr>
                <w:sz w:val="22"/>
              </w:rPr>
              <w:fldChar w:fldCharType="end"/>
            </w:r>
            <w:r>
              <w:rPr>
                <w:rFonts w:ascii="Tahoma" w:hAnsi="Tahoma"/>
                <w:sz w:val="22"/>
                <w:szCs w:val="16"/>
                <w:shd w:val="clear" w:color="auto" w:fill="f5f5f5"/>
              </w:rPr>
              <w:t xml:space="preserve">. С. 154-156.</w:t>
            </w:r>
            <w:r>
              <w:rPr>
                <w:sz w:val="22"/>
              </w:rPr>
            </w:r>
            <w:r>
              <w:rPr>
                <w:rFonts w:ascii="Tahoma" w:hAnsi="Tahoma"/>
                <w:sz w:val="22"/>
                <w:szCs w:val="16"/>
                <w:highlight w:val="none"/>
              </w:rPr>
            </w:r>
          </w:p>
          <w:p>
            <w:pPr>
              <w:ind w:left="0" w:right="0" w:firstLine="283"/>
              <w:rPr>
                <w:rFonts w:ascii="Arial Narrow" w:hAnsi="Arial Narrow"/>
                <w:sz w:val="22"/>
                <w:szCs w:val="22"/>
                <w:highlight w:val="none"/>
              </w:rPr>
            </w:pPr>
            <w:r>
              <w:rPr>
                <w:rFonts w:ascii="Tahoma" w:hAnsi="Tahoma"/>
                <w:sz w:val="22"/>
                <w:szCs w:val="16"/>
                <w:highlight w:val="none"/>
                <w:shd w:val="clear" w:color="auto" w:fill="f5f5f5"/>
              </w:rPr>
              <w:t xml:space="preserve">24.</w:t>
            </w:r>
            <w:r>
              <w:rPr>
                <w:rStyle w:val="846"/>
                <w:rFonts w:ascii="Arial Narrow" w:hAnsi="Arial Narrow"/>
                <w:sz w:val="22"/>
                <w:szCs w:val="22"/>
              </w:rPr>
              <w:t xml:space="preserve">Гуманитарные грани таланта химика-аналитика / </w:t>
            </w:r>
            <w:r>
              <w:rPr>
                <w:rFonts w:ascii="Arial Narrow" w:hAnsi="Arial Narrow"/>
                <w:sz w:val="22"/>
                <w:szCs w:val="22"/>
              </w:rPr>
              <w:t xml:space="preserve">Шапошник В.А., Селеменев В.Ф., </w:t>
            </w:r>
            <w:r>
              <w:t xml:space="preserve">Рудаков О.Б.,</w:t>
            </w:r>
            <w:r>
              <w:rPr>
                <w:rFonts w:ascii="Arial Narrow" w:hAnsi="Arial Narrow"/>
                <w:sz w:val="22"/>
                <w:szCs w:val="22"/>
              </w:rPr>
              <w:t xml:space="preserve"> Рудакова Л.В., Елисеева Т.В. // </w:t>
            </w:r>
            <w:r>
              <w:rPr>
                <w:rFonts w:ascii="Arial Narrow" w:hAnsi="Arial Narrow"/>
                <w:sz w:val="22"/>
                <w:szCs w:val="22"/>
              </w:rPr>
              <w:t xml:space="preserve">Сорбционные и хроматографические процессы, 2022, №6.</w:t>
            </w:r>
            <w:r>
              <w:rPr>
                <w:rFonts w:ascii="Arial Narrow" w:hAnsi="Arial Narrow"/>
                <w:sz w:val="22"/>
                <w:szCs w:val="22"/>
                <w:highlight w:val="none"/>
              </w:rPr>
            </w:r>
          </w:p>
          <w:p>
            <w:pPr>
              <w:ind w:left="0" w:right="0" w:firstLine="283"/>
              <w:rPr>
                <w:rFonts w:ascii="Arial Narrow" w:hAnsi="Arial Narrow"/>
                <w:sz w:val="24"/>
                <w:szCs w:val="22"/>
                <w:highlight w:val="none"/>
              </w:rPr>
            </w:pPr>
            <w:r>
              <w:rPr>
                <w:rFonts w:ascii="Arial Narrow" w:hAnsi="Arial Narrow"/>
                <w:sz w:val="24"/>
                <w:szCs w:val="22"/>
                <w:highlight w:val="none"/>
              </w:rPr>
              <w:t xml:space="preserve">25. </w:t>
            </w:r>
            <w:r>
              <w:rPr>
                <w:rFonts w:ascii="Arial Narrow" w:hAnsi="Arial Narrow"/>
                <w:sz w:val="24"/>
                <w:szCs w:val="22"/>
              </w:rPr>
              <w:t xml:space="preserve">Цветометрия фармацевтической продукции / </w:t>
            </w:r>
            <w:r>
              <w:rPr>
                <w:rFonts w:ascii="Arial Narrow" w:hAnsi="Arial Narrow"/>
                <w:sz w:val="24"/>
                <w:szCs w:val="22"/>
              </w:rPr>
              <w:t xml:space="preserve">Рудакова Л.В.,</w:t>
            </w:r>
            <w:r>
              <w:rPr>
                <w:rFonts w:ascii="Arial Narrow" w:hAnsi="Arial Narrow"/>
                <w:sz w:val="24"/>
                <w:szCs w:val="22"/>
              </w:rPr>
              <w:t xml:space="preserve"> Рудаков О.Б.</w:t>
            </w:r>
            <w:r>
              <w:rPr>
                <w:rFonts w:ascii="Arial Narrow" w:hAnsi="Arial Narrow"/>
                <w:sz w:val="24"/>
                <w:szCs w:val="22"/>
              </w:rPr>
              <w:t xml:space="preserve">, Ветрова Е.Н., Никитина Т.Н. // </w:t>
            </w:r>
            <w:r>
              <w:rPr>
                <w:rFonts w:ascii="Arial Narrow" w:hAnsi="Arial Narrow"/>
                <w:sz w:val="24"/>
                <w:szCs w:val="22"/>
              </w:rPr>
              <w:t xml:space="preserve">Тезисы докладов, представленных на IV Съезде аналитиков России (26-30 сентября 2022 г., г. Москва). С.248.</w:t>
            </w:r>
            <w:r>
              <w:rPr>
                <w:sz w:val="24"/>
              </w:rPr>
            </w:r>
            <w:r>
              <w:rPr>
                <w:rFonts w:ascii="Arial Narrow" w:hAnsi="Arial Narrow"/>
                <w:sz w:val="24"/>
                <w:szCs w:val="22"/>
                <w:highlight w:val="none"/>
              </w:rPr>
            </w:r>
          </w:p>
          <w:p>
            <w:pPr>
              <w:ind w:left="0" w:right="0" w:firstLine="283"/>
              <w:rPr>
                <w:sz w:val="22"/>
                <w:szCs w:val="22"/>
                <w:highlight w:val="none"/>
              </w:rPr>
            </w:pPr>
            <w:r>
              <w:rPr>
                <w:rFonts w:ascii="Arial Narrow" w:hAnsi="Arial Narrow"/>
                <w:sz w:val="22"/>
                <w:szCs w:val="22"/>
                <w:highlight w:val="none"/>
              </w:rPr>
              <w:t xml:space="preserve">26.</w:t>
            </w:r>
            <w:r>
              <w:rPr>
                <w:color w:val="2a2d35"/>
                <w:sz w:val="22"/>
                <w:szCs w:val="22"/>
              </w:rPr>
              <w:t xml:space="preserve">Применение веб-ориентированных информационно-справочных систем в контроле качества растительных масел / </w:t>
            </w:r>
            <w:r>
              <w:rPr>
                <w:sz w:val="22"/>
                <w:szCs w:val="22"/>
              </w:rPr>
              <w:t xml:space="preserve">Л. В. Рудакова, М.Ю. Сергеев, </w:t>
            </w:r>
            <w:r>
              <w:t xml:space="preserve">Рудаков О.Б.,</w:t>
            </w:r>
            <w:r>
              <w:rPr>
                <w:sz w:val="22"/>
                <w:szCs w:val="22"/>
              </w:rPr>
              <w:t xml:space="preserve"> С.Л. Подвальный // </w:t>
            </w:r>
            <w:r>
              <w:rPr>
                <w:sz w:val="22"/>
                <w:szCs w:val="22"/>
              </w:rPr>
              <w:t xml:space="preserve">Прикладные информационные аспекты медицины. – 2022, №4, С. 55-61.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35"/>
              <w:ind w:left="0" w:right="0" w:firstLine="283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27.</w:t>
            </w:r>
            <w:r>
              <w:rPr>
                <w:color w:val="2a2d35"/>
                <w:sz w:val="24"/>
                <w:szCs w:val="24"/>
              </w:rPr>
              <w:t xml:space="preserve">Инструментальные методы контроля контаминантов в пищевой продукции / </w:t>
            </w:r>
            <w:r>
              <w:rPr>
                <w:rFonts w:ascii="Arial Narrow" w:hAnsi="Arial Narrow"/>
                <w:sz w:val="24"/>
                <w:szCs w:val="22"/>
              </w:rPr>
              <w:t xml:space="preserve">Рудаков О.Б.</w:t>
            </w:r>
            <w:r>
              <w:rPr>
                <w:rFonts w:ascii="Arial Narrow" w:hAnsi="Arial Narrow"/>
                <w:sz w:val="24"/>
                <w:szCs w:val="22"/>
              </w:rPr>
              <w:t xml:space="preserve">,  </w:t>
            </w:r>
            <w:r>
              <w:rPr>
                <w:rFonts w:ascii="Arial Narrow" w:hAnsi="Arial Narrow"/>
                <w:sz w:val="24"/>
                <w:szCs w:val="22"/>
              </w:rPr>
              <w:t xml:space="preserve">К.К. Полянский,</w:t>
            </w:r>
            <w:r>
              <w:rPr>
                <w:rFonts w:ascii="Arial Narrow" w:hAnsi="Arial Narrow"/>
                <w:sz w:val="24"/>
                <w:szCs w:val="22"/>
              </w:rPr>
              <w:t xml:space="preserve"> </w:t>
            </w:r>
            <w:r>
              <w:rPr>
                <w:rFonts w:ascii="Arial Narrow" w:hAnsi="Arial Narrow"/>
                <w:sz w:val="24"/>
                <w:szCs w:val="22"/>
              </w:rPr>
              <w:t xml:space="preserve">Рудакова Л.В.</w:t>
            </w:r>
            <w:r>
              <w:rPr>
                <w:rFonts w:ascii="Arial Narrow" w:hAnsi="Arial Narrow"/>
                <w:sz w:val="22"/>
                <w:szCs w:val="22"/>
              </w:rPr>
              <w:t xml:space="preserve"> // </w:t>
            </w:r>
            <w:r>
              <w:rPr>
                <w:sz w:val="22"/>
                <w:szCs w:val="22"/>
              </w:rPr>
              <w:t xml:space="preserve">Сборник научных статей и докладов </w:t>
            </w:r>
            <w:r>
              <w:rPr>
                <w:sz w:val="22"/>
                <w:szCs w:val="22"/>
                <w:lang w:val="en-US"/>
              </w:rPr>
              <w:t xml:space="preserve">IX</w:t>
            </w:r>
            <w:r>
              <w:rPr>
                <w:sz w:val="22"/>
                <w:szCs w:val="22"/>
              </w:rPr>
              <w:t xml:space="preserve"> Международной научно-практической конференции.</w:t>
            </w:r>
            <w:r>
              <w:rPr>
                <w:sz w:val="22"/>
                <w:szCs w:val="22"/>
              </w:rPr>
              <w:t xml:space="preserve"> «Продовольственная безопасность: научное, кадровое и информационное обеспечение» </w:t>
            </w:r>
            <w:r>
              <w:rPr>
                <w:sz w:val="22"/>
                <w:szCs w:val="22"/>
              </w:rPr>
              <w:t xml:space="preserve">Воронеж, 2023, с.39-45.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left="0" w:right="0" w:firstLine="283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28. </w:t>
            </w:r>
            <w:r>
              <w:rPr>
                <w:color w:val="2a2d35"/>
                <w:sz w:val="24"/>
                <w:szCs w:val="24"/>
              </w:rPr>
              <w:t xml:space="preserve">Липидомика / </w:t>
            </w:r>
            <w:r>
              <w:rPr>
                <w:rFonts w:ascii="Tahoma" w:hAnsi="Tahoma"/>
                <w:iCs/>
                <w:sz w:val="22"/>
                <w:szCs w:val="16"/>
                <w:shd w:val="clear" w:color="auto" w:fill="f5f5f5"/>
              </w:rPr>
              <w:t xml:space="preserve">Селеменев В.Ф., Рудакова Л.В. Рудаков О.Б.,</w:t>
            </w:r>
            <w:r>
              <w:rPr>
                <w:rFonts w:ascii="Tahoma" w:hAnsi="Tahoma"/>
                <w:iCs/>
                <w:sz w:val="22"/>
                <w:szCs w:val="16"/>
                <w:shd w:val="clear" w:color="auto" w:fill="f5f5f5"/>
              </w:rPr>
              <w:t xml:space="preserve"> Н.А.Беланова, Н.В. Мироненко, Е.В. Бутырская /</w:t>
            </w:r>
            <w:r>
              <w:rPr>
                <w:rFonts w:ascii="Tahoma" w:hAnsi="Tahoma"/>
                <w:iCs/>
                <w:sz w:val="16"/>
                <w:szCs w:val="16"/>
                <w:shd w:val="clear" w:color="auto" w:fill="f5f5f5"/>
              </w:rPr>
              <w:t xml:space="preserve">/ </w:t>
            </w:r>
            <w:r>
              <w:rPr>
                <w:sz w:val="22"/>
                <w:szCs w:val="22"/>
              </w:rPr>
              <w:t xml:space="preserve">Воронеж: «Научная книга»,</w:t>
            </w:r>
            <w:r>
              <w:rPr>
                <w:sz w:val="22"/>
                <w:szCs w:val="22"/>
              </w:rPr>
              <w:t xml:space="preserve"> 2023. -316 с.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left="0" w:right="0" w:firstLine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29.</w:t>
            </w:r>
            <w:r>
              <w:rPr>
                <w:b w:val="0"/>
                <w:bCs/>
                <w:szCs w:val="24"/>
                <w:lang w:val="ru-RU"/>
              </w:rPr>
              <w:t xml:space="preserve">Информационные технологии в аналитическом контроле биологически активных веществ / </w:t>
            </w:r>
            <w:r>
              <w:rPr>
                <w:iCs/>
                <w:sz w:val="22"/>
                <w:szCs w:val="22"/>
                <w:shd w:val="clear" w:color="auto" w:fill="f5f5f5"/>
              </w:rPr>
              <w:t xml:space="preserve">Рудаков О.Б., Рудакова Л.В.</w:t>
            </w:r>
            <w:r>
              <w:t xml:space="preserve"> // </w:t>
            </w:r>
            <w:r>
              <w:rPr>
                <w:sz w:val="22"/>
                <w:szCs w:val="22"/>
              </w:rPr>
              <w:t xml:space="preserve">Издание четвертое. – Санкт-Петербург: Лань, 2023. – 364 стр.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</w:rPr>
              <w:t xml:space="preserve">30. </w:t>
            </w:r>
            <w:r>
              <w:rPr>
                <w:b w:val="0"/>
                <w:bCs/>
                <w:color w:val="000000"/>
                <w:sz w:val="22"/>
                <w:szCs w:val="22"/>
                <w:lang w:val="ru-RU"/>
              </w:rPr>
              <w:t xml:space="preserve">Бисфенол А – токсичный контаминант / Р</w:t>
            </w:r>
            <w:r>
              <w:rPr>
                <w:iCs/>
                <w:sz w:val="22"/>
                <w:szCs w:val="22"/>
                <w:shd w:val="clear" w:color="auto" w:fill="f5f5f5"/>
              </w:rPr>
              <w:t xml:space="preserve">удакова Л.В., Сафонова Е.Ф., Дьяченко-Каляпина Ю.О. // </w:t>
            </w:r>
            <w:r>
              <w:rPr>
                <w:bCs/>
                <w:sz w:val="22"/>
                <w:szCs w:val="22"/>
                <w:lang w:val="en-US"/>
              </w:rPr>
              <w:t xml:space="preserve">UZBEK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JOURNAL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OF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CASE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REPOTS</w:t>
            </w:r>
            <w:r>
              <w:rPr>
                <w:bCs/>
                <w:sz w:val="22"/>
                <w:szCs w:val="22"/>
              </w:rPr>
              <w:t xml:space="preserve"> 2023, Том 3 (специальный выпуск) </w:t>
            </w:r>
            <w:r>
              <w:rPr>
                <w:bCs/>
                <w:sz w:val="22"/>
                <w:szCs w:val="22"/>
                <w:lang w:val="en-US"/>
              </w:rPr>
            </w:r>
            <w:hyperlink r:id="rId9" w:tooltip="https://doi.org/10.55620/ujcr.3.sp.2023" w:history="1"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https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://</w:t>
              </w:r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doi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.</w:t>
              </w:r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org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/10.55620/</w:t>
              </w:r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ujcr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.3.</w:t>
              </w:r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sp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.2023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Сборник материалов международной научно-практической конференции «Болезни современной цивилизации: междисциплинарные исследования» </w:t>
            </w:r>
            <w:r>
              <w:rPr>
                <w:bCs/>
                <w:sz w:val="22"/>
                <w:szCs w:val="22"/>
              </w:rPr>
              <w:t xml:space="preserve">С.15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283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</w:rPr>
              <w:t xml:space="preserve">31.</w:t>
            </w:r>
            <w:r>
              <w:rPr>
                <w:b w:val="0"/>
                <w:bCs/>
                <w:color w:val="000000"/>
                <w:sz w:val="22"/>
                <w:szCs w:val="22"/>
                <w:lang w:val="ru-RU"/>
              </w:rPr>
              <w:t xml:space="preserve">Жирнокислотный состав грудного молока </w:t>
            </w:r>
            <w:r>
              <w:rPr>
                <w:b w:val="0"/>
                <w:bCs/>
                <w:color w:val="000000"/>
                <w:sz w:val="22"/>
                <w:szCs w:val="22"/>
                <w:lang w:val="ru-RU"/>
              </w:rPr>
              <w:t xml:space="preserve">/ </w:t>
            </w:r>
            <w:r>
              <w:rPr>
                <w:iCs/>
                <w:sz w:val="22"/>
                <w:szCs w:val="22"/>
                <w:shd w:val="clear" w:color="auto" w:fill="f5f5f5"/>
              </w:rPr>
              <w:t xml:space="preserve">Рудкова Л.В., Никитина Т.Н., Ветрова Е.Н., Алехина М.И.</w:t>
            </w:r>
            <w:r>
              <w:rPr>
                <w:iCs/>
                <w:sz w:val="22"/>
                <w:szCs w:val="22"/>
                <w:shd w:val="clear" w:color="auto" w:fill="f5f5f5"/>
              </w:rPr>
              <w:t xml:space="preserve"> // </w:t>
            </w:r>
            <w:r>
              <w:rPr>
                <w:bCs/>
                <w:sz w:val="22"/>
                <w:szCs w:val="22"/>
                <w:lang w:val="en-US"/>
              </w:rPr>
              <w:t xml:space="preserve">UZBEK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JOURNAL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OF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CASE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REPOTS</w:t>
            </w:r>
            <w:r>
              <w:rPr>
                <w:bCs/>
                <w:sz w:val="22"/>
                <w:szCs w:val="22"/>
              </w:rPr>
              <w:t xml:space="preserve"> 2023, Том 3 (специальный выпуск) </w:t>
            </w:r>
            <w:r>
              <w:rPr>
                <w:bCs/>
                <w:sz w:val="22"/>
                <w:szCs w:val="22"/>
                <w:lang w:val="en-US"/>
              </w:rPr>
            </w:r>
            <w:hyperlink r:id="rId10" w:tooltip="https://doi.org/10.55620/ujcr.3.sp.2023" w:history="1"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https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://</w:t>
              </w:r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doi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.</w:t>
              </w:r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org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/10.55620/</w:t>
              </w:r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ujcr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.3.</w:t>
              </w:r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sp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.2023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Сборник материалов международной научно-практической конференции «Болезни современной цивилизации: междисциплинарные исследования» </w:t>
            </w:r>
            <w:r>
              <w:rPr>
                <w:bCs/>
                <w:sz w:val="22"/>
                <w:szCs w:val="22"/>
              </w:rPr>
              <w:t xml:space="preserve">С.37</w:t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283"/>
              <w:jc w:val="both"/>
              <w:rPr>
                <w:rFonts w:ascii="Tahoma" w:hAnsi="Tahoma"/>
                <w:color w:val="000000" w:themeColor="text1"/>
                <w:sz w:val="22"/>
                <w:szCs w:val="16"/>
                <w:u w:val="none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  <w:highlight w:val="none"/>
              </w:rPr>
              <w:t xml:space="preserve">32. </w:t>
            </w:r>
            <w:r>
              <w:rPr>
                <w:color w:val="000000" w:themeColor="text1"/>
                <w:u w:val="none"/>
              </w:rPr>
              <w:fldChar w:fldCharType="begin"/>
            </w:r>
            <w:r>
              <w:rPr>
                <w:color w:val="000000" w:themeColor="text1"/>
                <w:u w:val="none"/>
              </w:rPr>
              <w:instrText xml:space="preserve"> HYPERLINK "https://www.elibrary.ru/item.asp?id=50496646" </w:instrText>
            </w:r>
            <w:r>
              <w:rPr>
                <w:color w:val="000000" w:themeColor="text1"/>
                <w:u w:val="none"/>
              </w:rPr>
              <w:fldChar w:fldCharType="separate"/>
            </w:r>
            <w:r>
              <w:rPr>
                <w:rStyle w:val="842"/>
                <w:rFonts w:ascii="Tahoma" w:hAnsi="Tahoma"/>
                <w:b/>
                <w:bCs/>
                <w:color w:val="000000" w:themeColor="text1"/>
                <w:sz w:val="16"/>
                <w:szCs w:val="16"/>
                <w:u w:val="none"/>
                <w:shd w:val="clear" w:color="auto" w:fill="f5f5f5"/>
              </w:rPr>
              <w:t xml:space="preserve">ОЦЕНКА ЭФФЕКТИВНОСТИ ПРОФЕССИОНАЛЬНОЙ ПОДГОТОВКИ СПЕЦИАЛИСТОВ ФАРМАЦЕВТИЧЕСКОГО ПРОФИЛЯ Г. ВОРОНЕЖ</w:t>
            </w:r>
            <w:r>
              <w:rPr>
                <w:color w:val="000000" w:themeColor="text1"/>
                <w:u w:val="none"/>
              </w:rPr>
              <w:fldChar w:fldCharType="end"/>
              <w:t xml:space="preserve"> / </w:t>
            </w:r>
            <w:r>
              <w:rPr>
                <w:rFonts w:ascii="Tahoma" w:hAnsi="Tahoma"/>
                <w:i w:val="0"/>
                <w:iCs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t xml:space="preserve">С</w:t>
            </w:r>
            <w:r>
              <w:rPr>
                <w:rFonts w:ascii="Tahoma" w:hAnsi="Tahoma"/>
                <w:i w:val="0"/>
                <w:iCs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t xml:space="preserve">афонова Е.Ф., Рудакова Л.В., Железнова Е.А., Дьяченко-Каляпина Ю.О. // </w:t>
            </w:r>
            <w:r>
              <w:rPr>
                <w:rFonts w:ascii="Tahoma" w:hAnsi="Tahoma"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fldChar w:fldCharType="begin"/>
            </w:r>
            <w:r>
              <w:rPr>
                <w:rFonts w:ascii="Tahoma" w:hAnsi="Tahoma"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instrText xml:space="preserve"> HYPERLINK "https://www.elibrary.ru/contents.asp?id=50496638" </w:instrText>
            </w:r>
            <w:r>
              <w:rPr>
                <w:rFonts w:ascii="Tahoma" w:hAnsi="Tahoma"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fldChar w:fldCharType="separate"/>
            </w:r>
            <w:r>
              <w:rPr>
                <w:rStyle w:val="842"/>
                <w:rFonts w:ascii="Tahoma" w:hAnsi="Tahoma"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t xml:space="preserve">Прикладные информационные аспекты медицины</w:t>
            </w:r>
            <w:r>
              <w:rPr>
                <w:rFonts w:ascii="Tahoma" w:hAnsi="Tahoma"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fldChar w:fldCharType="end"/>
            </w:r>
            <w:r>
              <w:rPr>
                <w:rFonts w:ascii="Tahoma" w:hAnsi="Tahoma"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t xml:space="preserve">. 2023. Т. 26. </w:t>
            </w:r>
            <w:r>
              <w:rPr>
                <w:rFonts w:ascii="Tahoma" w:hAnsi="Tahoma"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fldChar w:fldCharType="begin"/>
            </w:r>
            <w:r>
              <w:rPr>
                <w:rFonts w:ascii="Tahoma" w:hAnsi="Tahoma"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instrText xml:space="preserve"> HYPERLINK "https://www.elibrary.ru/contents.asp?id=50496638&amp;selid=50496646" </w:instrText>
            </w:r>
            <w:r>
              <w:rPr>
                <w:rFonts w:ascii="Tahoma" w:hAnsi="Tahoma"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fldChar w:fldCharType="separate"/>
            </w:r>
            <w:r>
              <w:rPr>
                <w:rStyle w:val="842"/>
                <w:rFonts w:ascii="Tahoma" w:hAnsi="Tahoma"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t xml:space="preserve">№ 1</w:t>
            </w:r>
            <w:r>
              <w:rPr>
                <w:rFonts w:ascii="Tahoma" w:hAnsi="Tahoma"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fldChar w:fldCharType="end"/>
            </w:r>
            <w:r>
              <w:rPr>
                <w:rFonts w:ascii="Tahoma" w:hAnsi="Tahoma"/>
                <w:color w:val="000000" w:themeColor="text1"/>
                <w:sz w:val="22"/>
                <w:szCs w:val="16"/>
                <w:u w:val="none"/>
                <w:shd w:val="clear" w:color="auto" w:fill="f5f5f5"/>
              </w:rPr>
              <w:t xml:space="preserve">. С. 42-51.</w:t>
            </w:r>
            <w:r>
              <w:rPr>
                <w:sz w:val="22"/>
              </w:rPr>
            </w:r>
            <w:r>
              <w:rPr>
                <w:rFonts w:ascii="Tahoma" w:hAnsi="Tahoma"/>
                <w:color w:val="000000" w:themeColor="text1"/>
                <w:sz w:val="22"/>
                <w:szCs w:val="16"/>
                <w:u w:val="none"/>
              </w:rPr>
            </w:r>
          </w:p>
          <w:p>
            <w:pPr>
              <w:ind w:left="0" w:right="0" w:firstLine="283"/>
              <w:jc w:val="both"/>
              <w:rPr>
                <w:i w:val="0"/>
                <w:sz w:val="22"/>
                <w:szCs w:val="22"/>
                <w:highlight w:val="none"/>
              </w:rPr>
            </w:pPr>
            <w:r>
              <w:rPr>
                <w:rFonts w:ascii="Tahoma" w:hAnsi="Tahoma"/>
                <w:color w:val="000000" w:themeColor="text1"/>
                <w:sz w:val="16"/>
                <w:szCs w:val="16"/>
                <w:u w:val="none"/>
                <w:shd w:val="clear" w:color="auto" w:fill="f5f5f5"/>
              </w:rPr>
            </w:r>
            <w:r>
              <w:rPr>
                <w:rFonts w:ascii="Tahoma" w:hAnsi="Tahoma"/>
                <w:color w:val="000000" w:themeColor="text1"/>
                <w:sz w:val="22"/>
                <w:szCs w:val="16"/>
                <w:highlight w:val="none"/>
                <w:u w:val="none"/>
                <w:shd w:val="clear" w:color="auto" w:fill="f5f5f5"/>
              </w:rPr>
              <w:t xml:space="preserve">33.</w:t>
            </w:r>
            <w:r>
              <w:rPr>
                <w:b w:val="0"/>
                <w:color w:val="000000" w:themeColor="text1"/>
                <w:sz w:val="20"/>
                <w:u w:val="none"/>
              </w:rPr>
              <w:t xml:space="preserve">Цифровая цветометрия как альтернитива спектрофотометрии в фармацевтическом анализе и контроле продуктов питания /</w:t>
            </w:r>
            <w:r>
              <w:rPr>
                <w:iCs/>
                <w:sz w:val="22"/>
                <w:szCs w:val="22"/>
                <w:shd w:val="clear" w:color="auto" w:fill="f5f5f5"/>
              </w:rPr>
              <w:t xml:space="preserve">Рудкова Л.В., Никитина Т.Н., Ветрова Е.Н., Аббуд М., Рудаков О.Б. // </w:t>
            </w:r>
            <w:r>
              <w:rPr>
                <w:bCs/>
                <w:sz w:val="22"/>
                <w:szCs w:val="22"/>
              </w:rPr>
              <w:t xml:space="preserve">IV Всеросс конф по аналитической спектроскопии. </w:t>
            </w:r>
            <w:r>
              <w:rPr>
                <w:bCs/>
                <w:i/>
                <w:sz w:val="22"/>
                <w:szCs w:val="22"/>
              </w:rPr>
              <w:t xml:space="preserve">С международным участием. </w:t>
            </w:r>
            <w:r>
              <w:rPr>
                <w:bCs/>
                <w:i w:val="0"/>
                <w:sz w:val="22"/>
                <w:szCs w:val="22"/>
                <w:highlight w:val="none"/>
              </w:rPr>
              <w:t xml:space="preserve">Краснодар 24-30 сентября 2023, с. 76</w:t>
            </w:r>
            <w:r>
              <w:rPr>
                <w:i w:val="0"/>
                <w:sz w:val="22"/>
                <w:szCs w:val="22"/>
                <w:highlight w:val="none"/>
              </w:rPr>
            </w:r>
          </w:p>
          <w:p>
            <w:pPr>
              <w:ind w:left="0" w:right="0" w:firstLine="283"/>
              <w:jc w:val="both"/>
              <w:rPr>
                <w:szCs w:val="22"/>
                <w:highlight w:val="none"/>
              </w:rPr>
            </w:pPr>
            <w:r>
              <w:rPr>
                <w:bCs/>
                <w:i w:val="0"/>
                <w:sz w:val="22"/>
                <w:szCs w:val="22"/>
                <w:highlight w:val="none"/>
              </w:rPr>
              <w:t xml:space="preserve">34. </w:t>
            </w:r>
            <w:r>
              <w:rPr>
                <w:b w:val="0"/>
                <w:color w:val="000000" w:themeColor="text1"/>
                <w:sz w:val="20"/>
                <w:highlight w:val="none"/>
                <w:u w:val="none"/>
              </w:rPr>
              <w:t xml:space="preserve">Оценка качества профессиональной полготовки специалистов фармацевтического профиля г. Воронеж / </w:t>
            </w:r>
            <w:r>
              <w:rPr>
                <w:rFonts w:ascii="Tahoma" w:hAnsi="Tahoma"/>
                <w:i w:val="0"/>
                <w:iCs/>
                <w:color w:val="000000" w:themeColor="text1"/>
                <w:sz w:val="16"/>
                <w:szCs w:val="16"/>
                <w:u w:val="none"/>
                <w:shd w:val="clear" w:color="auto" w:fill="f5f5f5"/>
              </w:rPr>
              <w:t xml:space="preserve">С</w:t>
            </w:r>
            <w:r>
              <w:rPr>
                <w:rFonts w:ascii="Tahoma" w:hAnsi="Tahoma"/>
                <w:i w:val="0"/>
                <w:iCs/>
                <w:color w:val="000000" w:themeColor="text1"/>
                <w:sz w:val="16"/>
                <w:szCs w:val="16"/>
                <w:u w:val="none"/>
                <w:shd w:val="clear" w:color="auto" w:fill="f5f5f5"/>
              </w:rPr>
              <w:t xml:space="preserve">афонова Е.Ф., Рудакова Л.В., Дьяченко-Каляпина Ю.О. // </w:t>
            </w:r>
            <w:r>
              <w:rPr>
                <w:bCs/>
                <w:i w:val="0"/>
                <w:sz w:val="22"/>
                <w:szCs w:val="22"/>
                <w:highlight w:val="none"/>
              </w:rPr>
              <w:t xml:space="preserve">Пути и формы совершенствования фармацевтического образования. Актуальные вопросы разработки и исследования новых лекарственных средств. Ворнеж, 28-29 сентября 2023, с. </w:t>
            </w:r>
            <w:r>
              <w:t xml:space="preserve">57-62.</w:t>
            </w:r>
            <w:r>
              <w:rPr>
                <w:szCs w:val="22"/>
                <w:highlight w:val="none"/>
              </w:rPr>
            </w:r>
          </w:p>
          <w:p>
            <w:pPr>
              <w:ind w:left="0" w:right="0" w:firstLine="283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 xml:space="preserve">35. </w:t>
            </w:r>
            <w:r>
              <w:rPr>
                <w:b w:val="0"/>
                <w:color w:val="000000" w:themeColor="text1"/>
                <w:sz w:val="20"/>
                <w:highlight w:val="none"/>
                <w:u w:val="none"/>
              </w:rPr>
              <w:t xml:space="preserve">Тенденции развития хроматографических методов и их востребованность в фармакопейной практике / </w:t>
            </w:r>
            <w:r>
              <w:rPr>
                <w:iCs/>
                <w:sz w:val="22"/>
                <w:szCs w:val="22"/>
                <w:shd w:val="clear" w:color="auto" w:fill="f5f5f5"/>
              </w:rPr>
              <w:t xml:space="preserve">Рудкова Л.В., Терских А.П.,  Ветрова Е.Н., </w:t>
            </w:r>
            <w:r>
              <w:rPr>
                <w:iCs/>
                <w:sz w:val="22"/>
                <w:szCs w:val="22"/>
                <w:shd w:val="clear" w:color="auto" w:fill="f5f5f5"/>
              </w:rPr>
              <w:t xml:space="preserve">Никитина Т.Н. // </w:t>
            </w:r>
            <w:r>
              <w:rPr>
                <w:rFonts w:ascii="Arial Narrow" w:hAnsi="Arial Narrow"/>
                <w:sz w:val="22"/>
                <w:szCs w:val="22"/>
              </w:rPr>
              <w:t xml:space="preserve">Сорбционные и хроматографические процессы, 2023, №4, С. 529-538. 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8646"/>
        </w:trPr>
        <w:tc>
          <w:tcPr>
            <w:gridSpan w:val="2"/>
            <w:tcW w:w="8926" w:type="dxa"/>
            <w:textDirection w:val="lrTb"/>
            <w:noWrap w:val="false"/>
          </w:tcPr>
          <w:p>
            <w:pPr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24"/>
              </w:rPr>
              <w:t xml:space="preserve">Конференции (20</w:t>
            </w:r>
            <w:r>
              <w:rPr>
                <w:rFonts w:ascii="Times New Roman"/>
                <w:b/>
                <w:sz w:val="24"/>
              </w:rPr>
              <w:t xml:space="preserve">21</w:t>
            </w:r>
            <w:r>
              <w:rPr>
                <w:rFonts w:ascii="Times New Roman"/>
                <w:b/>
                <w:sz w:val="24"/>
              </w:rPr>
              <w:t xml:space="preserve">-202</w:t>
            </w:r>
            <w:r>
              <w:rPr>
                <w:rFonts w:ascii="Times New Roman"/>
                <w:b/>
                <w:sz w:val="24"/>
              </w:rPr>
              <w:t xml:space="preserve">3</w:t>
            </w:r>
            <w:r>
              <w:rPr>
                <w:rFonts w:ascii="Times New Roman"/>
                <w:b/>
                <w:sz w:val="24"/>
              </w:rPr>
              <w:t xml:space="preserve">):</w:t>
            </w:r>
            <w:r>
              <w:rPr>
                <w:b/>
              </w:rPr>
            </w:r>
            <w:r>
              <w:rPr>
                <w:rFonts w:ascii="Times New Roman"/>
                <w:b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color w:val="000000"/>
                <w:sz w:val="22"/>
              </w:rPr>
            </w:pPr>
            <w:r>
              <w:rPr>
                <w:rFonts w:ascii="Times New Roman"/>
                <w:sz w:val="24"/>
              </w:rPr>
            </w:r>
            <w:r>
              <w:rPr>
                <w:color w:val="000000"/>
                <w:sz w:val="22"/>
              </w:rPr>
              <w:t xml:space="preserve">X Всеро</w:t>
            </w:r>
            <w:r>
              <w:rPr>
                <w:color w:val="000000"/>
                <w:sz w:val="22"/>
              </w:rPr>
              <w:t xml:space="preserve">с</w:t>
            </w:r>
            <w:r>
              <w:rPr>
                <w:color w:val="000000"/>
                <w:sz w:val="22"/>
              </w:rPr>
              <w:t xml:space="preserve">сийская конференция </w:t>
            </w:r>
            <w:r>
              <w:rPr>
                <w:color w:val="000000"/>
                <w:sz w:val="22"/>
              </w:rPr>
              <w:t xml:space="preserve">с международным уч</w:t>
            </w:r>
            <w:r>
              <w:rPr>
                <w:color w:val="000000"/>
                <w:sz w:val="22"/>
              </w:rPr>
              <w:t xml:space="preserve">а</w:t>
            </w:r>
            <w:r>
              <w:rPr>
                <w:color w:val="000000"/>
                <w:sz w:val="22"/>
              </w:rPr>
              <w:t xml:space="preserve">стием «Физико-химические процессы в конденсирова</w:t>
            </w:r>
            <w:r>
              <w:rPr>
                <w:color w:val="000000"/>
                <w:sz w:val="22"/>
              </w:rPr>
              <w:t xml:space="preserve">н</w:t>
            </w:r>
            <w:r>
              <w:rPr>
                <w:color w:val="000000"/>
                <w:sz w:val="22"/>
              </w:rPr>
              <w:t xml:space="preserve">ных средах и на межфа</w:t>
            </w:r>
            <w:r>
              <w:rPr>
                <w:color w:val="000000"/>
                <w:sz w:val="22"/>
              </w:rPr>
              <w:t xml:space="preserve">з</w:t>
            </w:r>
            <w:r>
              <w:rPr>
                <w:color w:val="000000"/>
                <w:sz w:val="22"/>
              </w:rPr>
              <w:t xml:space="preserve">ных границах» Ф</w:t>
            </w:r>
            <w:r>
              <w:rPr>
                <w:color w:val="000000"/>
                <w:sz w:val="22"/>
              </w:rPr>
              <w:t xml:space="preserve">А</w:t>
            </w:r>
            <w:r>
              <w:rPr>
                <w:color w:val="000000"/>
                <w:sz w:val="22"/>
              </w:rPr>
              <w:t xml:space="preserve">ГРАН-2021.  Вор</w:t>
            </w:r>
            <w:r>
              <w:rPr>
                <w:color w:val="000000"/>
                <w:sz w:val="22"/>
              </w:rPr>
              <w:t xml:space="preserve">о</w:t>
            </w:r>
            <w:r>
              <w:rPr>
                <w:color w:val="000000"/>
                <w:sz w:val="22"/>
              </w:rPr>
              <w:t xml:space="preserve">неж, 4–7 октября 2021 г.</w:t>
            </w:r>
            <w:r>
              <w:rPr>
                <w:color w:val="000000"/>
                <w:sz w:val="22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 xml:space="preserve">VI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Вс</w:t>
            </w:r>
            <w:r>
              <w:rPr>
                <w:sz w:val="22"/>
                <w:szCs w:val="22"/>
                <w:shd w:val="clear" w:color="auto" w:fill="ffffff"/>
              </w:rPr>
              <w:t xml:space="preserve">е</w:t>
            </w:r>
            <w:r>
              <w:rPr>
                <w:sz w:val="22"/>
                <w:szCs w:val="22"/>
                <w:shd w:val="clear" w:color="auto" w:fill="ffffff"/>
              </w:rPr>
              <w:t xml:space="preserve">российский симп</w:t>
            </w:r>
            <w:r>
              <w:rPr>
                <w:sz w:val="22"/>
                <w:szCs w:val="22"/>
                <w:shd w:val="clear" w:color="auto" w:fill="ffffff"/>
              </w:rPr>
              <w:t xml:space="preserve">о</w:t>
            </w:r>
            <w:r>
              <w:rPr>
                <w:sz w:val="22"/>
                <w:szCs w:val="22"/>
                <w:shd w:val="clear" w:color="auto" w:fill="ffffff"/>
              </w:rPr>
              <w:t xml:space="preserve">зиум с межд. уч</w:t>
            </w:r>
            <w:r>
              <w:rPr>
                <w:sz w:val="22"/>
                <w:szCs w:val="22"/>
                <w:shd w:val="clear" w:color="auto" w:fill="ffffff"/>
              </w:rPr>
              <w:t xml:space="preserve">а</w:t>
            </w:r>
            <w:r>
              <w:rPr>
                <w:sz w:val="22"/>
                <w:szCs w:val="22"/>
                <w:shd w:val="clear" w:color="auto" w:fill="ffffff"/>
              </w:rPr>
              <w:t xml:space="preserve">стием «Разделение и концентрирование в аналитической х</w:t>
            </w:r>
            <w:r>
              <w:rPr>
                <w:sz w:val="22"/>
                <w:szCs w:val="22"/>
                <w:shd w:val="clear" w:color="auto" w:fill="ffffff"/>
              </w:rPr>
              <w:t xml:space="preserve">и</w:t>
            </w:r>
            <w:r>
              <w:rPr>
                <w:sz w:val="22"/>
                <w:szCs w:val="22"/>
                <w:shd w:val="clear" w:color="auto" w:fill="ffffff"/>
              </w:rPr>
              <w:t xml:space="preserve">мии и радиохимии», Краснодар, 26 сентя</w:t>
            </w:r>
            <w:r>
              <w:rPr>
                <w:sz w:val="22"/>
                <w:szCs w:val="22"/>
                <w:shd w:val="clear" w:color="auto" w:fill="ffffff"/>
              </w:rPr>
              <w:t xml:space="preserve">б</w:t>
            </w:r>
            <w:r>
              <w:rPr>
                <w:sz w:val="22"/>
                <w:szCs w:val="22"/>
                <w:shd w:val="clear" w:color="auto" w:fill="ffffff"/>
              </w:rPr>
              <w:t xml:space="preserve">ря - 02 октября 2021</w:t>
            </w:r>
            <w:r>
              <w:rPr>
                <w:sz w:val="22"/>
                <w:szCs w:val="22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4"/>
                <w:szCs w:val="24"/>
              </w:rPr>
              <w:t xml:space="preserve">Симпозиум «Физико-химические методы в междисциплинарных экологических исследованиях» 27 Октября - 3 Ноября, 2021, г. Севастополь</w:t>
            </w:r>
            <w:r>
              <w:rPr>
                <w:sz w:val="24"/>
                <w:szCs w:val="24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rFonts w:ascii="Tahoma" w:hAnsi="Tahoma"/>
                <w:sz w:val="22"/>
                <w:szCs w:val="16"/>
              </w:rPr>
            </w:pPr>
            <w:r>
              <w:rPr>
                <w:sz w:val="24"/>
                <w:szCs w:val="24"/>
              </w:rPr>
            </w:r>
            <w:r>
              <w:rPr>
                <w:rFonts w:ascii="Tahoma" w:hAnsi="Tahoma"/>
                <w:sz w:val="22"/>
                <w:szCs w:val="16"/>
                <w:shd w:val="clear" w:color="auto" w:fill="f5f5f5"/>
              </w:rPr>
              <w:t xml:space="preserve">Организация преподавания естественных дисциплин в медицинских ВУЗах. Учебно-методическая on-line конференции. Воронеж, 2021.</w:t>
            </w:r>
            <w:r>
              <w:rPr>
                <w:rFonts w:ascii="Tahoma" w:hAnsi="Tahoma"/>
                <w:sz w:val="22"/>
                <w:szCs w:val="16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rFonts w:ascii="Tahoma" w:hAnsi="Tahoma"/>
                <w:sz w:val="22"/>
                <w:szCs w:val="16"/>
              </w:rPr>
            </w:pPr>
            <w:r>
              <w:rPr>
                <w:rFonts w:ascii="Tahoma" w:hAnsi="Tahoma"/>
                <w:sz w:val="22"/>
                <w:szCs w:val="16"/>
                <w:highlight w:val="none"/>
                <w:shd w:val="clear" w:color="auto" w:fill="f5f5f5"/>
              </w:rPr>
            </w:r>
            <w:r>
              <w:rPr>
                <w:b w:val="0"/>
              </w:rPr>
              <w:t xml:space="preserve">Национальная научно-практическая конференция</w:t>
            </w:r>
            <w:r>
              <w:rPr>
                <w:b w:val="0"/>
                <w:sz w:val="22"/>
                <w:szCs w:val="22"/>
              </w:rPr>
              <w:t xml:space="preserve"> «И</w:t>
            </w:r>
            <w:r>
              <w:rPr>
                <w:b w:val="0"/>
              </w:rPr>
              <w:t xml:space="preserve">нновационное предпринимательство: проблемы и пути их решения», Воронеж,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</w:rPr>
              <w:t xml:space="preserve">27–28 мая 2022 г</w:t>
            </w:r>
            <w:r>
              <w:rPr>
                <w:rFonts w:ascii="Tahoma" w:hAnsi="Tahoma"/>
                <w:sz w:val="22"/>
                <w:szCs w:val="16"/>
                <w:highlight w:val="none"/>
                <w:shd w:val="clear" w:color="auto" w:fill="f5f5f5"/>
              </w:rPr>
            </w:r>
            <w:r>
              <w:rPr>
                <w:rFonts w:ascii="Tahoma" w:hAnsi="Tahoma"/>
                <w:sz w:val="22"/>
                <w:szCs w:val="16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rFonts w:ascii="Tahoma" w:hAnsi="Tahoma"/>
                <w:sz w:val="22"/>
                <w:szCs w:val="16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</w:rPr>
              <w:t xml:space="preserve">Всероссийская конференция с международным участием «Проблемы и инновационные решения в химической технологии (ПИРХТ-2022)» Воронеж, 2022.</w:t>
            </w:r>
            <w:r>
              <w:rPr>
                <w:b w:val="0"/>
                <w:highlight w:val="none"/>
              </w:rPr>
            </w:r>
            <w:r>
              <w:rPr>
                <w:rFonts w:ascii="Tahoma" w:hAnsi="Tahoma"/>
                <w:sz w:val="22"/>
                <w:szCs w:val="16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rFonts w:ascii="Tahoma" w:hAnsi="Tahoma"/>
                <w:sz w:val="22"/>
                <w:szCs w:val="16"/>
              </w:rPr>
            </w:pPr>
            <w:r>
              <w:rPr>
                <w:b w:val="0"/>
                <w:highlight w:val="none"/>
              </w:rPr>
            </w:r>
            <w:r>
              <w:rPr>
                <w:rFonts w:ascii="Arial Narrow" w:hAnsi="Arial Narrow"/>
                <w:sz w:val="24"/>
                <w:szCs w:val="22"/>
              </w:rPr>
              <w:t xml:space="preserve">IV Съезд</w:t>
            </w:r>
            <w:r>
              <w:rPr>
                <w:rFonts w:ascii="Arial Narrow" w:hAnsi="Arial Narrow"/>
                <w:sz w:val="24"/>
                <w:szCs w:val="22"/>
              </w:rPr>
              <w:t xml:space="preserve">IV Съезде аналитиков России (26-30 сентября 2022 г., г. Москва).</w:t>
            </w:r>
            <w:r>
              <w:rPr>
                <w:rFonts w:ascii="Arial Narrow" w:hAnsi="Arial Narrow"/>
                <w:sz w:val="24"/>
                <w:szCs w:val="22"/>
              </w:rPr>
              <w:t xml:space="preserve"> аналитиков России (26-30 сентября 2022 г., г. Москва).</w:t>
            </w:r>
            <w:r>
              <w:rPr>
                <w:b w:val="0"/>
                <w:highlight w:val="none"/>
              </w:rPr>
            </w:r>
            <w:r>
              <w:rPr>
                <w:rFonts w:ascii="Tahoma" w:hAnsi="Tahoma"/>
                <w:sz w:val="22"/>
                <w:szCs w:val="16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rFonts w:ascii="Tahoma" w:hAnsi="Tahoma"/>
                <w:sz w:val="22"/>
                <w:szCs w:val="16"/>
              </w:rPr>
            </w:pPr>
            <w:r>
              <w:rPr>
                <w:b w:val="0"/>
                <w:highlight w:val="none"/>
              </w:rPr>
            </w:r>
            <w:r>
              <w:t xml:space="preserve">Девятый всероссийский симпозиум и школа-конференция молодых ученых «Кинетика и динамика сорбционных процессов», приуроченные к 150-летию со дня рождения М.С. Цвета, 30 октября – 03 ноября, 2022 г. Сочи</w:t>
            </w:r>
            <w:r>
              <w:rPr>
                <w:b w:val="0"/>
                <w:highlight w:val="none"/>
              </w:rPr>
            </w:r>
            <w:r>
              <w:rPr>
                <w:rFonts w:ascii="Tahoma" w:hAnsi="Tahoma"/>
                <w:sz w:val="22"/>
                <w:szCs w:val="16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rFonts w:ascii="Tahoma" w:hAnsi="Tahoma"/>
                <w:sz w:val="22"/>
                <w:szCs w:val="16"/>
              </w:rPr>
            </w:pPr>
            <w:r>
              <w:rPr>
                <w:highlight w:val="none"/>
              </w:rPr>
            </w:r>
            <w:r>
              <w:rPr>
                <w:sz w:val="22"/>
                <w:szCs w:val="22"/>
                <w:lang w:val="en-US"/>
              </w:rPr>
              <w:t xml:space="preserve">IX</w:t>
            </w:r>
            <w:r>
              <w:rPr>
                <w:sz w:val="22"/>
                <w:szCs w:val="22"/>
              </w:rPr>
              <w:t xml:space="preserve"> Международная научно-практическая конференция</w:t>
            </w:r>
            <w:r>
              <w:rPr>
                <w:sz w:val="22"/>
                <w:szCs w:val="22"/>
              </w:rPr>
              <w:t xml:space="preserve"> «Продовольственная безопасность: научное, кадровое и информационное обеспечение» </w:t>
            </w:r>
            <w:r>
              <w:rPr>
                <w:sz w:val="22"/>
                <w:szCs w:val="22"/>
              </w:rPr>
              <w:t xml:space="preserve">Воронеж, 2023</w:t>
            </w:r>
            <w:r>
              <w:rPr>
                <w:highlight w:val="none"/>
              </w:rPr>
            </w:r>
            <w:r>
              <w:rPr>
                <w:rFonts w:ascii="Tahoma" w:hAnsi="Tahoma"/>
                <w:sz w:val="22"/>
                <w:szCs w:val="16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rFonts w:ascii="Tahoma" w:hAnsi="Tahoma"/>
                <w:sz w:val="22"/>
                <w:szCs w:val="16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bCs/>
                <w:sz w:val="22"/>
                <w:szCs w:val="22"/>
              </w:rPr>
              <w:t xml:space="preserve">Международная научно-практическая конференция «Болезни современной цивилизации: междисциплинарные исследования», 2023 </w:t>
            </w:r>
            <w:hyperlink r:id="rId11" w:tooltip="https://doi.org/10.55620/ujcr.3.sp.2023" w:history="1"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https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://</w:t>
              </w:r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doi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.</w:t>
              </w:r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org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/10.55620/</w:t>
              </w:r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ujcr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.3.</w:t>
              </w:r>
              <w:r>
                <w:rPr>
                  <w:rStyle w:val="817"/>
                  <w:bCs/>
                  <w:sz w:val="22"/>
                  <w:szCs w:val="22"/>
                  <w:lang w:val="en-US"/>
                </w:rPr>
                <w:t xml:space="preserve">sp</w:t>
              </w:r>
              <w:r>
                <w:rPr>
                  <w:rStyle w:val="817"/>
                  <w:bCs/>
                  <w:sz w:val="22"/>
                  <w:szCs w:val="22"/>
                </w:rPr>
                <w:t xml:space="preserve">.2023</w:t>
              </w:r>
            </w:hyperlink>
            <w:r>
              <w:rPr>
                <w:sz w:val="22"/>
                <w:szCs w:val="22"/>
                <w:highlight w:val="none"/>
              </w:rPr>
            </w:r>
            <w:r>
              <w:rPr>
                <w:rFonts w:ascii="Tahoma" w:hAnsi="Tahoma"/>
                <w:sz w:val="22"/>
                <w:szCs w:val="16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rFonts w:ascii="Times New Roman"/>
                <w:sz w:val="24"/>
              </w:rPr>
            </w:pPr>
            <w:r>
              <w:rPr>
                <w:rFonts w:ascii="Tahoma" w:hAnsi="Tahoma"/>
                <w:sz w:val="22"/>
                <w:szCs w:val="16"/>
                <w:shd w:val="clear" w:color="auto" w:fill="f5f5f5"/>
              </w:rPr>
            </w:r>
            <w:r>
              <w:rPr>
                <w:b w:val="0"/>
                <w:bCs/>
                <w:color w:val="000000"/>
                <w:sz w:val="22"/>
                <w:szCs w:val="22"/>
                <w:lang w:val="ru-RU"/>
              </w:rPr>
              <w:t xml:space="preserve">Тенденции развития аналитических методов и их востребованность в фармакопейной практике / </w:t>
            </w:r>
            <w:r>
              <w:rPr>
                <w:iCs/>
                <w:sz w:val="22"/>
                <w:szCs w:val="22"/>
                <w:shd w:val="clear" w:color="auto" w:fill="f5f5f5"/>
              </w:rPr>
              <w:t xml:space="preserve">Рудакова Л.В. // </w:t>
            </w:r>
            <w:r>
              <w:rPr>
                <w:bCs/>
                <w:sz w:val="22"/>
                <w:szCs w:val="22"/>
              </w:rPr>
              <w:t xml:space="preserve">Региональная научно-практическая конференция «Фармация и химия: достижения и перспективы»</w:t>
            </w:r>
            <w:r>
              <w:rPr>
                <w:bCs/>
                <w:color w:val="008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24 апреля 2023.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</w:r>
            <w:r>
              <w:rPr>
                <w:b w:val="0"/>
                <w:bCs/>
                <w:szCs w:val="24"/>
                <w:lang w:val="ru-RU"/>
              </w:rPr>
              <w:t xml:space="preserve">Динамика развития хроматографических методов и их внедрения в фармакопейную практику / </w:t>
            </w:r>
            <w:r>
              <w:rPr>
                <w:iCs/>
                <w:sz w:val="22"/>
                <w:szCs w:val="22"/>
                <w:shd w:val="clear" w:color="auto" w:fill="f5f5f5"/>
              </w:rPr>
              <w:t xml:space="preserve">Рудакова Л.В., Терских А.П., Грачева Е.С. // </w:t>
            </w:r>
            <w:r>
              <w:rPr>
                <w:sz w:val="22"/>
                <w:szCs w:val="22"/>
                <w:lang w:val="en-US"/>
              </w:rPr>
              <w:t xml:space="preserve">IV</w:t>
            </w:r>
            <w:r>
              <w:rPr>
                <w:sz w:val="22"/>
                <w:szCs w:val="22"/>
              </w:rPr>
              <w:t xml:space="preserve"> Всерос. школа-семинар «Сорбция и хроматография» с международ. Участием. Воронеж, 17-19 мая 2023.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rFonts w:ascii="Times New Roman"/>
                <w:sz w:val="24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b w:val="0"/>
                <w:bCs/>
                <w:color w:val="000000"/>
                <w:sz w:val="22"/>
                <w:szCs w:val="22"/>
                <w:lang w:val="ru-RU"/>
              </w:rPr>
              <w:t xml:space="preserve">Цифровая цветометрия в контроле качества лекарственных средств / </w:t>
            </w:r>
            <w:r>
              <w:rPr>
                <w:iCs/>
                <w:sz w:val="22"/>
                <w:szCs w:val="22"/>
                <w:shd w:val="clear" w:color="auto" w:fill="f5f5f5"/>
              </w:rPr>
              <w:t xml:space="preserve">Рудакова Л.В. // </w:t>
            </w:r>
            <w:r>
              <w:rPr>
                <w:bCs/>
                <w:sz w:val="22"/>
                <w:szCs w:val="22"/>
              </w:rPr>
              <w:t xml:space="preserve">Научно-практическая конференция «Клиническая фармакология в практическом здравоохранении» Воронеж, 2023.</w:t>
            </w:r>
            <w:r>
              <w:rPr>
                <w:color w:val="000000"/>
                <w:lang w:val="ru-RU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highlight w:val="none"/>
                <w:lang w:val="ru-RU"/>
              </w:rPr>
            </w:r>
            <w:r>
              <w:rPr>
                <w:b w:val="0"/>
                <w:bCs/>
                <w:color w:val="000000"/>
                <w:sz w:val="22"/>
                <w:szCs w:val="22"/>
                <w:lang w:val="ru-RU"/>
              </w:rPr>
              <w:t xml:space="preserve">Научная работа школьников как ступень приобретения профессиональных навыков / </w:t>
            </w:r>
            <w:r>
              <w:rPr>
                <w:iCs/>
                <w:sz w:val="22"/>
                <w:szCs w:val="22"/>
                <w:shd w:val="clear" w:color="auto" w:fill="f5f5f5"/>
              </w:rPr>
              <w:t xml:space="preserve">Рудкова Л.В., Никитина Т.Н., Ветрова Е.Н. // </w:t>
            </w:r>
            <w:r>
              <w:rPr>
                <w:bCs/>
                <w:sz w:val="22"/>
                <w:szCs w:val="22"/>
              </w:rPr>
              <w:t xml:space="preserve">Учебно-мет конф. «Вопросы организации образовательного процесса на довузовском этапе»,</w:t>
            </w:r>
            <w:r>
              <w:rPr>
                <w:bCs/>
                <w:sz w:val="22"/>
                <w:szCs w:val="22"/>
              </w:rPr>
              <w:t xml:space="preserve">Воронеж, ВГМУ, 31 марта 2023</w:t>
            </w:r>
            <w:r>
              <w:rPr>
                <w:sz w:val="22"/>
                <w:szCs w:val="22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Учебно-мет конф «Карьерные возможности выпускников фармацевтического факультета ВГМУ им. Н.Н.Бурденко», 2 марта 2023</w:t>
            </w:r>
            <w:r>
              <w:rPr>
                <w:sz w:val="22"/>
                <w:szCs w:val="22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rFonts w:ascii="Times New Roman"/>
                <w:sz w:val="24"/>
                <w:lang w:val="ru-RU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t xml:space="preserve">Научно-практическая конф. С межд участием «Векторы развития научно-исследовательской работы на фармацевтическом факультет», 27 февраля 2023, Воронеж</w:t>
            </w:r>
            <w:r>
              <w:rPr>
                <w:rFonts w:ascii="Times New Roman"/>
                <w:sz w:val="24"/>
                <w:lang w:val="ru-RU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rFonts w:ascii="Times New Roman"/>
                <w:sz w:val="24"/>
                <w:lang w:val="ru-RU"/>
              </w:rPr>
            </w:pPr>
            <w:r>
              <w:rPr>
                <w:iCs/>
                <w:sz w:val="22"/>
                <w:szCs w:val="22"/>
                <w:highlight w:val="none"/>
                <w:shd w:val="clear" w:color="auto" w:fill="f5f5f5"/>
              </w:rPr>
            </w:r>
            <w:r>
              <w:rPr>
                <w:bCs/>
                <w:sz w:val="22"/>
                <w:szCs w:val="22"/>
              </w:rPr>
              <w:t xml:space="preserve">IV Всеросс конф по аналитической спектроскопии. </w:t>
            </w:r>
            <w:r>
              <w:rPr>
                <w:bCs/>
                <w:i/>
                <w:sz w:val="22"/>
                <w:szCs w:val="22"/>
              </w:rPr>
              <w:t xml:space="preserve">С международным участием. </w:t>
            </w:r>
            <w:r>
              <w:rPr>
                <w:bCs/>
                <w:i w:val="0"/>
                <w:sz w:val="22"/>
                <w:szCs w:val="22"/>
                <w:highlight w:val="none"/>
              </w:rPr>
              <w:t xml:space="preserve">Краснодар 24-30 сентября 2023</w:t>
            </w:r>
            <w:r>
              <w:rPr>
                <w:iCs/>
                <w:sz w:val="22"/>
                <w:szCs w:val="22"/>
                <w:highlight w:val="none"/>
                <w:shd w:val="clear" w:color="auto" w:fill="f5f5f5"/>
              </w:rPr>
            </w:r>
            <w:r>
              <w:rPr>
                <w:rFonts w:ascii="Times New Roman"/>
                <w:sz w:val="24"/>
                <w:lang w:val="ru-RU"/>
              </w:rPr>
            </w:r>
          </w:p>
          <w:p>
            <w:pPr>
              <w:pStyle w:val="839"/>
              <w:numPr>
                <w:ilvl w:val="0"/>
                <w:numId w:val="2"/>
              </w:numPr>
              <w:jc w:val="bot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</w:r>
            <w:r>
              <w:rPr>
                <w:bCs/>
                <w:i w:val="0"/>
                <w:sz w:val="22"/>
                <w:szCs w:val="22"/>
                <w:highlight w:val="none"/>
              </w:rPr>
              <w:t xml:space="preserve">Пути и формы совершенствования фармацевтического образования. Актуальные вопросы разработки и исследования новых лекарственных средств. Ворнеж, 28-29 сентября 2023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  <w:p>
            <w:pPr>
              <w:ind w:left="360"/>
              <w:jc w:val="both"/>
              <w:rPr>
                <w:rFonts w:ascii="Times New Roman"/>
                <w:highlight w:val="yellow"/>
              </w:rPr>
            </w:pPr>
            <w:r>
              <w:rPr>
                <w:rFonts w:ascii="Times New Roman"/>
                <w:sz w:val="24"/>
                <w:highlight w:val="yellow"/>
              </w:rPr>
            </w:r>
            <w:r>
              <w:rPr>
                <w:rFonts w:ascii="Times New Roman"/>
                <w:sz w:val="24"/>
                <w:highlight w:val="yellow"/>
              </w:rPr>
            </w:r>
            <w:r>
              <w:rPr>
                <w:rFonts w:ascii="Times New Roman"/>
                <w:highlight w:val="yellow"/>
              </w:rPr>
            </w:r>
          </w:p>
        </w:tc>
      </w:tr>
      <w:tr>
        <w:trPr/>
        <w:tc>
          <w:tcPr>
            <w:gridSpan w:val="2"/>
            <w:tcW w:w="8926" w:type="dxa"/>
            <w:textDirection w:val="lrTb"/>
            <w:noWrap w:val="false"/>
          </w:tcPr>
          <w:p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Гранты (иное):</w:t>
            </w:r>
            <w:r>
              <w:rPr>
                <w:rFonts w:ascii="Times New Roman"/>
                <w:sz w:val="24"/>
              </w:rPr>
              <w:t xml:space="preserve">  - 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  <w:p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>
    <w:name w:val="Heading 1"/>
    <w:basedOn w:val="835"/>
    <w:next w:val="835"/>
    <w:link w:val="6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0">
    <w:name w:val="Heading 1 Char"/>
    <w:link w:val="659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5"/>
    <w:next w:val="835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5"/>
    <w:next w:val="835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5"/>
    <w:next w:val="835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5"/>
    <w:next w:val="835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5"/>
    <w:next w:val="83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5"/>
    <w:next w:val="83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No Spacing"/>
    <w:basedOn w:val="835"/>
    <w:uiPriority w:val="1"/>
    <w:qFormat/>
    <w:pPr>
      <w:spacing w:after="0" w:line="240" w:lineRule="auto"/>
    </w:pPr>
  </w:style>
  <w:style w:type="paragraph" w:styleId="839">
    <w:name w:val="List Paragraph"/>
    <w:basedOn w:val="835"/>
    <w:uiPriority w:val="34"/>
    <w:qFormat/>
    <w:pPr>
      <w:contextualSpacing/>
      <w:ind w:left="720"/>
    </w:pPr>
  </w:style>
  <w:style w:type="character" w:styleId="840" w:default="1">
    <w:name w:val="Default Paragraph Font"/>
    <w:uiPriority w:val="1"/>
    <w:semiHidden/>
    <w:unhideWhenUsed/>
  </w:style>
  <w:style w:type="paragraph" w:styleId="841">
    <w:name w:val="Заголовок 1"/>
    <w:pPr>
      <w:contextualSpacing w:val="0"/>
      <w:ind w:left="0" w:right="0" w:firstLine="709"/>
      <w:jc w:val="left"/>
      <w:keepLines w:val="0"/>
      <w:keepNext/>
      <w:pageBreakBefore w:val="0"/>
      <w:spacing w:before="0" w:beforeAutospacing="0" w:after="0" w:afterAutospacing="0" w:line="36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character" w:styleId="842">
    <w:name w:val="Гиперссылка"/>
    <w:rPr>
      <w:color w:val="0000ff"/>
      <w:u w:val="single"/>
    </w:rPr>
  </w:style>
  <w:style w:type="paragraph" w:styleId="843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44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36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</w:rPr>
  </w:style>
  <w:style w:type="paragraph" w:styleId="845">
    <w:name w:val="Заголовок 3"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character" w:styleId="846">
    <w:name w:val="markedcontent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i.org/10.55620/ujcr.3.sp.2023" TargetMode="External"/><Relationship Id="rId10" Type="http://schemas.openxmlformats.org/officeDocument/2006/relationships/hyperlink" Target="https://doi.org/10.55620/ujcr.3.sp.2023" TargetMode="External"/><Relationship Id="rId11" Type="http://schemas.openxmlformats.org/officeDocument/2006/relationships/hyperlink" Target="https://doi.org/10.55620/ujcr.3.sp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Центр подготовки Научных и научно-педагогических кадров</cp:lastModifiedBy>
  <cp:revision>2</cp:revision>
  <dcterms:modified xsi:type="dcterms:W3CDTF">2023-11-28T07:59:40Z</dcterms:modified>
</cp:coreProperties>
</file>