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AD74A5" w:rsidRPr="00A7291B" w:rsidTr="00A7291B">
        <w:tc>
          <w:tcPr>
            <w:tcW w:w="4111" w:type="dxa"/>
          </w:tcPr>
          <w:p w:rsidR="00AD74A5" w:rsidRPr="00A7291B" w:rsidRDefault="001F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Ф.И.О. </w:t>
            </w:r>
          </w:p>
        </w:tc>
        <w:tc>
          <w:tcPr>
            <w:tcW w:w="6095" w:type="dxa"/>
          </w:tcPr>
          <w:p w:rsidR="00AD74A5" w:rsidRPr="00A7291B" w:rsidRDefault="0096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Бавыкина Ирина Анатольевна</w:t>
            </w:r>
          </w:p>
        </w:tc>
      </w:tr>
      <w:tr w:rsidR="00AD74A5" w:rsidRPr="00A7291B" w:rsidTr="00A7291B">
        <w:tc>
          <w:tcPr>
            <w:tcW w:w="4111" w:type="dxa"/>
          </w:tcPr>
          <w:p w:rsidR="00AD74A5" w:rsidRPr="00A7291B" w:rsidRDefault="001F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ученое звание, должность. </w:t>
            </w:r>
          </w:p>
        </w:tc>
        <w:tc>
          <w:tcPr>
            <w:tcW w:w="6095" w:type="dxa"/>
          </w:tcPr>
          <w:p w:rsidR="00AD74A5" w:rsidRPr="00A7291B" w:rsidRDefault="001F4526" w:rsidP="0096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966569" w:rsidRPr="00A7291B">
              <w:rPr>
                <w:rFonts w:ascii="Times New Roman" w:hAnsi="Times New Roman" w:cs="Times New Roman"/>
                <w:sz w:val="24"/>
                <w:szCs w:val="24"/>
              </w:rPr>
              <w:t>доцент кафедры факультетской и паллиативной педиатрии</w:t>
            </w:r>
          </w:p>
        </w:tc>
      </w:tr>
      <w:tr w:rsidR="00AD74A5" w:rsidRPr="00A7291B" w:rsidTr="00A7291B">
        <w:tc>
          <w:tcPr>
            <w:tcW w:w="4111" w:type="dxa"/>
          </w:tcPr>
          <w:p w:rsidR="00AD74A5" w:rsidRPr="00A7291B" w:rsidRDefault="001F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AD74A5" w:rsidRPr="00A7291B" w:rsidRDefault="0096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и паллиативной педиатрии</w:t>
            </w:r>
          </w:p>
          <w:p w:rsidR="00AD74A5" w:rsidRPr="00A7291B" w:rsidRDefault="00AD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A5" w:rsidRPr="00A7291B" w:rsidTr="00A7291B">
        <w:tc>
          <w:tcPr>
            <w:tcW w:w="4111" w:type="dxa"/>
          </w:tcPr>
          <w:p w:rsidR="00AD74A5" w:rsidRPr="00A7291B" w:rsidRDefault="001F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AD74A5" w:rsidRPr="00A7291B" w:rsidRDefault="00AE2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i-bavikina@yandex.ru</w:t>
            </w:r>
          </w:p>
        </w:tc>
      </w:tr>
      <w:tr w:rsidR="00AD74A5" w:rsidRPr="00A7291B" w:rsidTr="00A7291B">
        <w:tc>
          <w:tcPr>
            <w:tcW w:w="4111" w:type="dxa"/>
          </w:tcPr>
          <w:p w:rsidR="00AD74A5" w:rsidRPr="00A7291B" w:rsidRDefault="001F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AD74A5" w:rsidRPr="00A7291B" w:rsidRDefault="001F4526" w:rsidP="00AE20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9515508027</w:t>
            </w:r>
          </w:p>
        </w:tc>
      </w:tr>
      <w:tr w:rsidR="00AD74A5" w:rsidRPr="00A7291B" w:rsidTr="00A7291B">
        <w:tc>
          <w:tcPr>
            <w:tcW w:w="4111" w:type="dxa"/>
          </w:tcPr>
          <w:p w:rsidR="00AD74A5" w:rsidRPr="00A7291B" w:rsidRDefault="001F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AD74A5" w:rsidRPr="00A7291B" w:rsidRDefault="001F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AD74A5" w:rsidRPr="00A7291B" w:rsidTr="00A7291B">
        <w:tc>
          <w:tcPr>
            <w:tcW w:w="4111" w:type="dxa"/>
          </w:tcPr>
          <w:p w:rsidR="00AD74A5" w:rsidRPr="00A7291B" w:rsidRDefault="001F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AD74A5" w:rsidRPr="00A7291B" w:rsidRDefault="001F4526" w:rsidP="00A7291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гастроэнтероллогия</w:t>
            </w:r>
            <w:proofErr w:type="spellEnd"/>
          </w:p>
          <w:p w:rsidR="00AD74A5" w:rsidRPr="00A7291B" w:rsidRDefault="00AD74A5" w:rsidP="00AE20A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A5" w:rsidRPr="00A7291B" w:rsidTr="00A7291B">
        <w:tc>
          <w:tcPr>
            <w:tcW w:w="10206" w:type="dxa"/>
            <w:gridSpan w:val="2"/>
          </w:tcPr>
          <w:p w:rsidR="00AD74A5" w:rsidRPr="00A7291B" w:rsidRDefault="001F4526" w:rsidP="002964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Публикации (20</w:t>
            </w:r>
            <w:r w:rsidR="00B5548A" w:rsidRPr="00A729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5548A" w:rsidRPr="00A72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г): </w:t>
            </w:r>
          </w:p>
          <w:p w:rsidR="00AE20AA" w:rsidRPr="00A7291B" w:rsidRDefault="00AE20AA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="002E7E04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нания и осведомленность о целиакии среди российских медицинских работников /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В.П., Шаповалова Н.С., Камалова А.А., Бавыкина И.А., Звягин А.А.,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Фуголь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="002E7E04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, Романовская И.Э., Хавкин А.И. //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Вопросы детской диетологи</w:t>
            </w:r>
            <w:r w:rsidR="002E7E04" w:rsidRPr="00A7291B">
              <w:rPr>
                <w:rFonts w:ascii="Times New Roman" w:hAnsi="Times New Roman" w:cs="Times New Roman"/>
                <w:sz w:val="24"/>
                <w:szCs w:val="24"/>
              </w:rPr>
              <w:t>и. 2023. Т. 21. № 2. С. 95-96.</w:t>
            </w:r>
          </w:p>
          <w:p w:rsidR="00AE20AA" w:rsidRPr="00A7291B" w:rsidRDefault="002E7E04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иалография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и её диагностическое значение 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Бавыкина И.А., Титова Л.А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., Бавыкин Д.В., Ростовцев В.В.//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Научно-медицинский вестник Центрального Чер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ноземья. 2023. № 91. С. 73-78.</w:t>
            </w:r>
          </w:p>
          <w:p w:rsidR="00AE20AA" w:rsidRPr="00A7291B" w:rsidRDefault="002E7E04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начение клаудина-2 в диагностике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некротизирующего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энтероколита у детей (краткий обзор) / Бердников А.А., Бавыкина И.А.//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Вестник новых медицинских технологи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й. 2022. Т. 29. № 4. С. 65-68.</w:t>
            </w:r>
          </w:p>
          <w:p w:rsidR="00AE20AA" w:rsidRPr="00A7291B" w:rsidRDefault="002E7E04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нтестинальный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белок, связывающий жирные кислоты, как маркер состояния тонкого кишечника у детей с аутизмом/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Звягин А.А., Бавыкина И.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Вечеркин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В.А., Шишкина В.В.//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Педиатрия. Журнал им. Г.Н. Сперанского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. 2022. Т. 101. № 6. С. 37-44.</w:t>
            </w:r>
          </w:p>
          <w:p w:rsidR="00AE20AA" w:rsidRPr="00A7291B" w:rsidRDefault="002E7E04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слизистой оболочки тонкой кишки у недоношенных детей / Бердников А.А., Бавыкина И.А.//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Научно-медицинский вестник Центрального Че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рноземья. 2022. № 90. С. 76-82.</w:t>
            </w:r>
          </w:p>
          <w:p w:rsidR="00AE20AA" w:rsidRPr="00A7291B" w:rsidRDefault="002E7E04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оказания стоматологической помощи детям с расстройствами аутистического спектра / Бавыкина И.А., Бавыкин Д.В.//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Прикладные информационные аспекты медицины. 2022. Т. 25. № 2. С. 43-47.</w:t>
            </w:r>
          </w:p>
          <w:p w:rsidR="00AE20AA" w:rsidRPr="00A7291B" w:rsidRDefault="002E7E04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изическое развитие как фактор оценки состояния здоровья при динамическом наблюдении детей с непереносимостью глютена / Бавыкина И.А., Звягин А.А.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2022. Т. 10. № 2. С. 81-85.</w:t>
            </w:r>
          </w:p>
          <w:p w:rsidR="00AE20AA" w:rsidRPr="00A7291B" w:rsidRDefault="002E7E04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роницаемость кишечника и уровень опиоидных пептидов глютена у детей с аутизмом 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Бавыкина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И.А., Звягин А.А., Бавыкин Д.В.//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2022. Т. 10. № 4. С. 59-63.</w:t>
            </w:r>
          </w:p>
          <w:p w:rsidR="00AE20AA" w:rsidRPr="00A7291B" w:rsidRDefault="002E7E04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ерсонализированный подход в лечении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гастродуоденальных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кровотечений 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Чередников</w:t>
            </w:r>
            <w:proofErr w:type="gramEnd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Е.Ф., Баранников С.В., 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Банин</w:t>
            </w:r>
            <w:proofErr w:type="spellEnd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И.Н., Малеев Ю.В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., Леонтьев А.В., Бавыкина И.А.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Доказательная гастроэнтеролог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ия. 2022. Т. 11. № 3. С. 5-10.</w:t>
            </w:r>
          </w:p>
          <w:p w:rsidR="00AE20AA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лиадоморфин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казоморфин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интестинальный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белок, связывающий жирные кислоты, у детей с расстройствами аутистического спектра 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Бавыкина И.А., Попов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В.И., Звягин А.А., Бавыкин Д.В.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Вопросы питания. 202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1. Т. 90. № 3 (535). С. 20-27.</w:t>
            </w:r>
          </w:p>
          <w:p w:rsidR="00AE20AA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интестинального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белка, связывающего жирные кислоты, у детей с расстройствами аутистического спектра в зависимости от стиля питания / Бавыкина И.А.//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Российский педиатрический журнал. 2021. Т. 24. № 2. С. 92-95.</w:t>
            </w:r>
          </w:p>
          <w:p w:rsidR="00AE20AA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астроэнтерологическая симптоматика и диетотерапия у детей с аутизмом / Бавыкина И.А.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Лечащий врач. 2021. № 8. С. 7-10.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20AA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глиадоморфинов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казоморфинов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расстройствами аутистического спектра 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Звягин А.А., Бавыкина И.А.,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Д.В., Герасимова О.А.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Педиатрия. Журнал им. Г.Н. Сперанского. 2021. Т. 100. № 6. С. 65-71.</w:t>
            </w:r>
          </w:p>
          <w:p w:rsidR="00AE20AA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акторы нарушения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нутритивного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детей с расстройствами аутистического спектра 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Бавыкина И.А., Бавыкин Д.В., 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Патрицкая</w:t>
            </w:r>
            <w:proofErr w:type="spellEnd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Научно-медицинский вестник Центрального Черноземья. 2021. № 86. С. 73-79.</w:t>
            </w:r>
          </w:p>
          <w:p w:rsidR="00AE20AA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физического развития детей с расстройствами аутистического спектра в зависимости от приверженности к диетотерапии / Бавыкина И.А.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Профилактическая и клиническая меди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цина. 2021. № 4 (81). С. 4-9.</w:t>
            </w:r>
          </w:p>
          <w:p w:rsidR="00AE20AA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рофилактические технологии эндоскопического лечения осложненных кровотечением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гастродуоденальных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язв 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Баранников С.В., Юзефович И.С., Чередников Е.Ф., 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Банин</w:t>
            </w:r>
            <w:proofErr w:type="spellEnd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, Бавыкина И.А.,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Полубкова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Г.В.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медицина. 2021. Т. 24. № 5-2. С. 81.</w:t>
            </w:r>
          </w:p>
          <w:p w:rsidR="00AE20AA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роницаемость кишечника и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нутритивные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у детей с расстройствами аутистического спектра в зависимости от стиля питания / Бавыкина И.А., Бавыкин Д.В.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медицина. 2021. Т. 24. № 5-2. С. 95.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  <w:p w:rsidR="00AE20AA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езглютеновая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диета и гастроэнтерологическая симптоматика у детей с расстройствами аутистического спектра 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Бавыкина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И.А., Звягин А.А., Бавыкин Д.В.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. 2021. Т. 9. № 2. С. 60-68.</w:t>
            </w:r>
          </w:p>
          <w:p w:rsidR="00AD74A5" w:rsidRPr="00A7291B" w:rsidRDefault="001D77C3" w:rsidP="0029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абораторные и клинические маркеры непереносимости казеина у детей с аутизмом / Бавыкина И.А. //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Наука молодых (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Eruditio</w:t>
            </w:r>
            <w:proofErr w:type="spellEnd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Juvenium</w:t>
            </w:r>
            <w:proofErr w:type="spellEnd"/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9. </w:t>
            </w:r>
            <w:r w:rsidR="00AE20AA" w:rsidRPr="00A7291B">
              <w:rPr>
                <w:rFonts w:ascii="Times New Roman" w:hAnsi="Times New Roman" w:cs="Times New Roman"/>
                <w:sz w:val="24"/>
                <w:szCs w:val="24"/>
              </w:rPr>
              <w:t>№ 1. С. 5-10.</w:t>
            </w:r>
          </w:p>
        </w:tc>
      </w:tr>
      <w:tr w:rsidR="00AD74A5" w:rsidRPr="00A7291B" w:rsidTr="00A7291B">
        <w:tc>
          <w:tcPr>
            <w:tcW w:w="10206" w:type="dxa"/>
            <w:gridSpan w:val="2"/>
          </w:tcPr>
          <w:p w:rsidR="00AD74A5" w:rsidRPr="00A7291B" w:rsidRDefault="001F4526" w:rsidP="002964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(2021-2023г):</w:t>
            </w:r>
          </w:p>
          <w:p w:rsidR="00315EE6" w:rsidRPr="00A7291B" w:rsidRDefault="00E17D2E" w:rsidP="0029643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EE6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- Пациентам. </w:t>
            </w:r>
            <w:r w:rsidR="00315EE6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О Целиакии?» (</w:t>
            </w:r>
            <w:r w:rsidR="00FA0671" w:rsidRPr="00A7291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proofErr w:type="gramStart"/>
            <w:r w:rsidR="00FA0671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404" w:rsidRPr="00A729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EE6" w:rsidRPr="00A7291B" w:rsidRDefault="00315EE6" w:rsidP="0029643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XX Российский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Конгресс С Международным Участием «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Технологии В Педиатрии И Детской Хирургии» (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, 2021)</w:t>
            </w:r>
          </w:p>
          <w:p w:rsidR="00315EE6" w:rsidRPr="00A7291B" w:rsidRDefault="00315EE6" w:rsidP="0029643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XXVIII Конгресс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Детских Гастроэнтерологов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И Стран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СНГ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Вопросы Абдоминальной Патологии У Детей» (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, 2021)</w:t>
            </w:r>
          </w:p>
          <w:p w:rsidR="00315EE6" w:rsidRPr="00A7291B" w:rsidRDefault="00315EE6" w:rsidP="0029643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3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XXIX Конгресс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Детских Гастроэнтерологов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И Стран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СНГ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Проблемы Абдоминальной Патологии У Детей) (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, 22-24.03.2022)</w:t>
            </w:r>
          </w:p>
          <w:p w:rsidR="00315EE6" w:rsidRPr="00A7291B" w:rsidRDefault="00315EE6" w:rsidP="0029643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6C88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«Вопросы Детской Психологии И </w:t>
            </w:r>
            <w:proofErr w:type="spellStart"/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Воронеж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23.04.2022). </w:t>
            </w:r>
          </w:p>
          <w:p w:rsidR="00315EE6" w:rsidRPr="00A7291B" w:rsidRDefault="00315EE6" w:rsidP="0029643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Седьмая Всероссийская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 Международным Участием «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03C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ищевая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Непереносимость. Современные Аспекты Диагностики, Лечения, Профилактики И Диетотерапии» (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(Онлайн) 21.04.2022)</w:t>
            </w:r>
          </w:p>
          <w:p w:rsidR="00315EE6" w:rsidRPr="00A7291B" w:rsidRDefault="00315EE6" w:rsidP="0029643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Раннее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Детство.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И Решения» (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(Онлайн) 15.09.2022)</w:t>
            </w:r>
          </w:p>
          <w:p w:rsidR="00AD74A5" w:rsidRPr="00A7291B" w:rsidRDefault="00315EE6" w:rsidP="0029643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II Конгресс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Молодых Ученых.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Сессия «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Возможности Научно-Образовательной Деятельности В Медицинских И Фармацевтических Вузах» (</w:t>
            </w:r>
            <w:r w:rsidR="00F13BAB" w:rsidRPr="00A7291B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E17D2E" w:rsidRPr="00A7291B">
              <w:rPr>
                <w:rFonts w:ascii="Times New Roman" w:hAnsi="Times New Roman" w:cs="Times New Roman"/>
                <w:sz w:val="24"/>
                <w:szCs w:val="24"/>
              </w:rPr>
              <w:t>, 2022)</w:t>
            </w:r>
          </w:p>
          <w:p w:rsidR="0000403C" w:rsidRPr="00A7291B" w:rsidRDefault="00E17D2E" w:rsidP="00296434">
            <w:pPr>
              <w:pStyle w:val="af9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VI Междисциплинарный Медицинский Форум </w:t>
            </w:r>
            <w:r w:rsidR="00DA60A5" w:rsidRPr="00A729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60A5" w:rsidRPr="00A7291B">
              <w:rPr>
                <w:rFonts w:ascii="Times New Roman" w:hAnsi="Times New Roman" w:cs="Times New Roman"/>
                <w:sz w:val="24"/>
                <w:szCs w:val="24"/>
              </w:rPr>
              <w:t>ктуальные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Врачебной Практики «Весна Черноземья»</w:t>
            </w:r>
            <w:r w:rsidR="00DA60A5" w:rsidRPr="00A7291B">
              <w:rPr>
                <w:rFonts w:ascii="Times New Roman" w:hAnsi="Times New Roman" w:cs="Times New Roman"/>
                <w:sz w:val="24"/>
                <w:szCs w:val="24"/>
              </w:rPr>
              <w:t>» (Воронеж, 23.05.2023)</w:t>
            </w:r>
          </w:p>
          <w:p w:rsidR="00DA60A5" w:rsidRPr="00A7291B" w:rsidRDefault="00DA60A5" w:rsidP="00296434">
            <w:pPr>
              <w:pStyle w:val="af9"/>
              <w:numPr>
                <w:ilvl w:val="0"/>
                <w:numId w:val="8"/>
              </w:numP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Восьмая Всероссийская научно-практическая конференция «Пищевая непереносимость. Современные аспекты диагностики, лечения, профилактики и диетотерапии» </w:t>
            </w:r>
            <w:r w:rsidR="00FA0671" w:rsidRPr="00A729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A36C88" w:rsidRPr="00A7291B">
              <w:rPr>
                <w:rFonts w:ascii="Times New Roman" w:hAnsi="Times New Roman" w:cs="Times New Roman"/>
                <w:sz w:val="24"/>
                <w:szCs w:val="24"/>
              </w:rPr>
              <w:t>кт-Петербург</w:t>
            </w:r>
            <w:proofErr w:type="gramStart"/>
            <w:r w:rsidR="00A36C88" w:rsidRPr="00A7291B">
              <w:rPr>
                <w:rFonts w:ascii="Times New Roman" w:hAnsi="Times New Roman" w:cs="Times New Roman"/>
                <w:sz w:val="24"/>
                <w:szCs w:val="24"/>
              </w:rPr>
              <w:t>, Онлайн</w:t>
            </w:r>
            <w:proofErr w:type="gramEnd"/>
            <w:r w:rsidR="00A36C88" w:rsidRPr="00A72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20.04.2023)</w:t>
            </w:r>
          </w:p>
          <w:p w:rsidR="00FA0671" w:rsidRPr="00A7291B" w:rsidRDefault="00FA0671" w:rsidP="00296434">
            <w:pPr>
              <w:pStyle w:val="af9"/>
              <w:numPr>
                <w:ilvl w:val="0"/>
                <w:numId w:val="8"/>
              </w:numP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VI Российский гастроэнтерологический конгресс с международным участием «Гастроэнтерология России от рождения до старости» </w:t>
            </w:r>
            <w:r w:rsidR="00A36C88" w:rsidRPr="00A7291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A36C88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  <w:r w:rsidR="00A36C88" w:rsidRPr="00A72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26-27.11.2023)</w:t>
            </w:r>
          </w:p>
          <w:p w:rsidR="00FA0671" w:rsidRPr="00A7291B" w:rsidRDefault="005736F5" w:rsidP="00296434">
            <w:pPr>
              <w:pStyle w:val="af9"/>
              <w:numPr>
                <w:ilvl w:val="0"/>
                <w:numId w:val="8"/>
              </w:numPr>
              <w:tabs>
                <w:tab w:val="left" w:pos="738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«Школа </w:t>
            </w:r>
            <w:proofErr w:type="gram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педиатра »</w:t>
            </w:r>
            <w:proofErr w:type="gram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(Саратов, онлайн, 17.11. 2023)</w:t>
            </w:r>
          </w:p>
        </w:tc>
      </w:tr>
      <w:tr w:rsidR="00AD74A5" w:rsidRPr="00A7291B" w:rsidTr="00A7291B">
        <w:tc>
          <w:tcPr>
            <w:tcW w:w="10206" w:type="dxa"/>
            <w:gridSpan w:val="2"/>
          </w:tcPr>
          <w:p w:rsidR="00AD74A5" w:rsidRPr="00A7291B" w:rsidRDefault="001F45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Гранты (иное): </w:t>
            </w:r>
          </w:p>
          <w:p w:rsidR="00AE20AA" w:rsidRPr="00A7291B" w:rsidRDefault="00AE20AA" w:rsidP="00AE20AA">
            <w:pPr>
              <w:pStyle w:val="af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трансэндоскопической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инсуффляции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порошкообразных лекарственных средств. Баранников С.В., Юзефович И.С., Бережной С.И., Чередников Е.Ф.,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Банин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И.Н., Болховитинов А.Е., Бавыкина И.А. Патент на полезную модель RU 218334 U1, 22.05.2023. Заявка № 2023104443 от 28.02.2023.</w:t>
            </w:r>
          </w:p>
          <w:p w:rsidR="00AD74A5" w:rsidRPr="00A7291B" w:rsidRDefault="002E7E04" w:rsidP="002E7E04">
            <w:pPr>
              <w:pStyle w:val="af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Реестр язвенных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гастродуоденальных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кровотечений</w:t>
            </w:r>
            <w:r w:rsidR="001D77C3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Чередников Е.Ф., </w:t>
            </w:r>
            <w:proofErr w:type="spellStart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Банин</w:t>
            </w:r>
            <w:proofErr w:type="spellEnd"/>
            <w:r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И.Н., Баранников С.В., Юзефович И.С., Бавыкина И.А.</w:t>
            </w:r>
            <w:r w:rsidR="001D77C3" w:rsidRPr="00A72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91B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базы данных RU 2021621629, 30.07.2021. Заявка № 2021621501 от 22.07.2021.</w:t>
            </w:r>
          </w:p>
          <w:p w:rsidR="00AD74A5" w:rsidRPr="00A7291B" w:rsidRDefault="00AD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A5" w:rsidRPr="00A7291B" w:rsidRDefault="00AD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4A5" w:rsidRPr="00A7291B" w:rsidRDefault="00AD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4A5" w:rsidRDefault="00AD74A5" w:rsidP="00A7291B"/>
    <w:sectPr w:rsidR="00AD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522E" w:rsidRDefault="006B522E">
      <w:pPr>
        <w:spacing w:after="0" w:line="240" w:lineRule="auto"/>
      </w:pPr>
      <w:r>
        <w:separator/>
      </w:r>
    </w:p>
  </w:endnote>
  <w:endnote w:type="continuationSeparator" w:id="0">
    <w:p w:rsidR="006B522E" w:rsidRDefault="006B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522E" w:rsidRDefault="006B522E">
      <w:pPr>
        <w:spacing w:after="0" w:line="240" w:lineRule="auto"/>
      </w:pPr>
      <w:r>
        <w:separator/>
      </w:r>
    </w:p>
  </w:footnote>
  <w:footnote w:type="continuationSeparator" w:id="0">
    <w:p w:rsidR="006B522E" w:rsidRDefault="006B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1AD4"/>
    <w:multiLevelType w:val="hybridMultilevel"/>
    <w:tmpl w:val="F4F0431A"/>
    <w:lvl w:ilvl="0" w:tplc="A8DC7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EA4378">
      <w:start w:val="1"/>
      <w:numFmt w:val="lowerLetter"/>
      <w:lvlText w:val="%2."/>
      <w:lvlJc w:val="left"/>
      <w:pPr>
        <w:ind w:left="1440" w:hanging="360"/>
      </w:pPr>
    </w:lvl>
    <w:lvl w:ilvl="2" w:tplc="DCD0C0BE">
      <w:start w:val="1"/>
      <w:numFmt w:val="lowerRoman"/>
      <w:lvlText w:val="%3."/>
      <w:lvlJc w:val="right"/>
      <w:pPr>
        <w:ind w:left="2160" w:hanging="180"/>
      </w:pPr>
    </w:lvl>
    <w:lvl w:ilvl="3" w:tplc="BA7E13D8">
      <w:start w:val="1"/>
      <w:numFmt w:val="decimal"/>
      <w:lvlText w:val="%4."/>
      <w:lvlJc w:val="left"/>
      <w:pPr>
        <w:ind w:left="2880" w:hanging="360"/>
      </w:pPr>
    </w:lvl>
    <w:lvl w:ilvl="4" w:tplc="CC4890FE">
      <w:start w:val="1"/>
      <w:numFmt w:val="lowerLetter"/>
      <w:lvlText w:val="%5."/>
      <w:lvlJc w:val="left"/>
      <w:pPr>
        <w:ind w:left="3600" w:hanging="360"/>
      </w:pPr>
    </w:lvl>
    <w:lvl w:ilvl="5" w:tplc="E17E1FC0">
      <w:start w:val="1"/>
      <w:numFmt w:val="lowerRoman"/>
      <w:lvlText w:val="%6."/>
      <w:lvlJc w:val="right"/>
      <w:pPr>
        <w:ind w:left="4320" w:hanging="180"/>
      </w:pPr>
    </w:lvl>
    <w:lvl w:ilvl="6" w:tplc="63F294A0">
      <w:start w:val="1"/>
      <w:numFmt w:val="decimal"/>
      <w:lvlText w:val="%7."/>
      <w:lvlJc w:val="left"/>
      <w:pPr>
        <w:ind w:left="5040" w:hanging="360"/>
      </w:pPr>
    </w:lvl>
    <w:lvl w:ilvl="7" w:tplc="6A0E3120">
      <w:start w:val="1"/>
      <w:numFmt w:val="lowerLetter"/>
      <w:lvlText w:val="%8."/>
      <w:lvlJc w:val="left"/>
      <w:pPr>
        <w:ind w:left="5760" w:hanging="360"/>
      </w:pPr>
    </w:lvl>
    <w:lvl w:ilvl="8" w:tplc="F490EE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2C5B"/>
    <w:multiLevelType w:val="hybridMultilevel"/>
    <w:tmpl w:val="A32423FC"/>
    <w:lvl w:ilvl="0" w:tplc="E5F0C914">
      <w:start w:val="1"/>
      <w:numFmt w:val="decimal"/>
      <w:lvlText w:val="%1."/>
      <w:lvlJc w:val="left"/>
      <w:pPr>
        <w:ind w:left="0" w:firstLine="0"/>
      </w:pPr>
    </w:lvl>
    <w:lvl w:ilvl="1" w:tplc="9626DC48">
      <w:start w:val="1"/>
      <w:numFmt w:val="lowerLetter"/>
      <w:lvlText w:val="%2."/>
      <w:lvlJc w:val="left"/>
      <w:pPr>
        <w:ind w:left="1440" w:hanging="360"/>
      </w:pPr>
    </w:lvl>
    <w:lvl w:ilvl="2" w:tplc="6F348E60">
      <w:start w:val="1"/>
      <w:numFmt w:val="lowerRoman"/>
      <w:lvlText w:val="%3."/>
      <w:lvlJc w:val="right"/>
      <w:pPr>
        <w:ind w:left="2160" w:hanging="360"/>
      </w:pPr>
    </w:lvl>
    <w:lvl w:ilvl="3" w:tplc="99C804C0">
      <w:start w:val="1"/>
      <w:numFmt w:val="decimal"/>
      <w:lvlText w:val="%4."/>
      <w:lvlJc w:val="left"/>
      <w:pPr>
        <w:ind w:left="2880" w:hanging="360"/>
      </w:pPr>
    </w:lvl>
    <w:lvl w:ilvl="4" w:tplc="A5125532">
      <w:start w:val="1"/>
      <w:numFmt w:val="lowerLetter"/>
      <w:lvlText w:val="%5."/>
      <w:lvlJc w:val="left"/>
      <w:pPr>
        <w:ind w:left="3600" w:hanging="360"/>
      </w:pPr>
    </w:lvl>
    <w:lvl w:ilvl="5" w:tplc="CD222D7C">
      <w:start w:val="1"/>
      <w:numFmt w:val="lowerRoman"/>
      <w:lvlText w:val="%6."/>
      <w:lvlJc w:val="right"/>
      <w:pPr>
        <w:ind w:left="4320" w:hanging="360"/>
      </w:pPr>
    </w:lvl>
    <w:lvl w:ilvl="6" w:tplc="489858A6">
      <w:start w:val="1"/>
      <w:numFmt w:val="decimal"/>
      <w:lvlText w:val="%7."/>
      <w:lvlJc w:val="left"/>
      <w:pPr>
        <w:ind w:left="5040" w:hanging="360"/>
      </w:pPr>
    </w:lvl>
    <w:lvl w:ilvl="7" w:tplc="69B24C6C">
      <w:start w:val="1"/>
      <w:numFmt w:val="lowerLetter"/>
      <w:lvlText w:val="%8."/>
      <w:lvlJc w:val="left"/>
      <w:pPr>
        <w:ind w:left="5760" w:hanging="360"/>
      </w:pPr>
    </w:lvl>
    <w:lvl w:ilvl="8" w:tplc="52E45972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231061CB"/>
    <w:multiLevelType w:val="hybridMultilevel"/>
    <w:tmpl w:val="C640246C"/>
    <w:lvl w:ilvl="0" w:tplc="976448F0">
      <w:start w:val="1"/>
      <w:numFmt w:val="decimal"/>
      <w:lvlText w:val="%1."/>
      <w:lvlJc w:val="left"/>
      <w:pPr>
        <w:ind w:left="0" w:firstLine="0"/>
      </w:pPr>
    </w:lvl>
    <w:lvl w:ilvl="1" w:tplc="8E7474DC">
      <w:start w:val="1"/>
      <w:numFmt w:val="lowerLetter"/>
      <w:lvlText w:val="%2."/>
      <w:lvlJc w:val="left"/>
      <w:pPr>
        <w:ind w:left="1440" w:hanging="360"/>
      </w:pPr>
    </w:lvl>
    <w:lvl w:ilvl="2" w:tplc="A1EC4DBC">
      <w:start w:val="1"/>
      <w:numFmt w:val="lowerRoman"/>
      <w:lvlText w:val="%3."/>
      <w:lvlJc w:val="right"/>
      <w:pPr>
        <w:ind w:left="2160" w:hanging="360"/>
      </w:pPr>
    </w:lvl>
    <w:lvl w:ilvl="3" w:tplc="774E62C4">
      <w:start w:val="1"/>
      <w:numFmt w:val="decimal"/>
      <w:lvlText w:val="%4."/>
      <w:lvlJc w:val="left"/>
      <w:pPr>
        <w:ind w:left="2880" w:hanging="360"/>
      </w:pPr>
    </w:lvl>
    <w:lvl w:ilvl="4" w:tplc="56A8D732">
      <w:start w:val="1"/>
      <w:numFmt w:val="lowerLetter"/>
      <w:lvlText w:val="%5."/>
      <w:lvlJc w:val="left"/>
      <w:pPr>
        <w:ind w:left="3600" w:hanging="360"/>
      </w:pPr>
    </w:lvl>
    <w:lvl w:ilvl="5" w:tplc="16DC5B2E">
      <w:start w:val="1"/>
      <w:numFmt w:val="lowerRoman"/>
      <w:lvlText w:val="%6."/>
      <w:lvlJc w:val="right"/>
      <w:pPr>
        <w:ind w:left="4320" w:hanging="360"/>
      </w:pPr>
    </w:lvl>
    <w:lvl w:ilvl="6" w:tplc="5C22EA40">
      <w:start w:val="1"/>
      <w:numFmt w:val="decimal"/>
      <w:lvlText w:val="%7."/>
      <w:lvlJc w:val="left"/>
      <w:pPr>
        <w:ind w:left="5040" w:hanging="360"/>
      </w:pPr>
    </w:lvl>
    <w:lvl w:ilvl="7" w:tplc="314CA1CA">
      <w:start w:val="1"/>
      <w:numFmt w:val="lowerLetter"/>
      <w:lvlText w:val="%8."/>
      <w:lvlJc w:val="left"/>
      <w:pPr>
        <w:ind w:left="5760" w:hanging="360"/>
      </w:pPr>
    </w:lvl>
    <w:lvl w:ilvl="8" w:tplc="4D4CB76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31D16C4F"/>
    <w:multiLevelType w:val="hybridMultilevel"/>
    <w:tmpl w:val="DA72CEA2"/>
    <w:lvl w:ilvl="0" w:tplc="C358B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34630A">
      <w:start w:val="1"/>
      <w:numFmt w:val="lowerLetter"/>
      <w:lvlText w:val="%2."/>
      <w:lvlJc w:val="left"/>
      <w:pPr>
        <w:ind w:left="1440" w:hanging="360"/>
      </w:pPr>
    </w:lvl>
    <w:lvl w:ilvl="2" w:tplc="DEB0C1E0">
      <w:start w:val="1"/>
      <w:numFmt w:val="lowerRoman"/>
      <w:lvlText w:val="%3."/>
      <w:lvlJc w:val="right"/>
      <w:pPr>
        <w:ind w:left="2160" w:hanging="180"/>
      </w:pPr>
    </w:lvl>
    <w:lvl w:ilvl="3" w:tplc="37F2B506">
      <w:start w:val="1"/>
      <w:numFmt w:val="decimal"/>
      <w:lvlText w:val="%4."/>
      <w:lvlJc w:val="left"/>
      <w:pPr>
        <w:ind w:left="2880" w:hanging="360"/>
      </w:pPr>
    </w:lvl>
    <w:lvl w:ilvl="4" w:tplc="217ABE7A">
      <w:start w:val="1"/>
      <w:numFmt w:val="lowerLetter"/>
      <w:lvlText w:val="%5."/>
      <w:lvlJc w:val="left"/>
      <w:pPr>
        <w:ind w:left="3600" w:hanging="360"/>
      </w:pPr>
    </w:lvl>
    <w:lvl w:ilvl="5" w:tplc="C8CA952E">
      <w:start w:val="1"/>
      <w:numFmt w:val="lowerRoman"/>
      <w:lvlText w:val="%6."/>
      <w:lvlJc w:val="right"/>
      <w:pPr>
        <w:ind w:left="4320" w:hanging="180"/>
      </w:pPr>
    </w:lvl>
    <w:lvl w:ilvl="6" w:tplc="6B643860">
      <w:start w:val="1"/>
      <w:numFmt w:val="decimal"/>
      <w:lvlText w:val="%7."/>
      <w:lvlJc w:val="left"/>
      <w:pPr>
        <w:ind w:left="5040" w:hanging="360"/>
      </w:pPr>
    </w:lvl>
    <w:lvl w:ilvl="7" w:tplc="37F412A4">
      <w:start w:val="1"/>
      <w:numFmt w:val="lowerLetter"/>
      <w:lvlText w:val="%8."/>
      <w:lvlJc w:val="left"/>
      <w:pPr>
        <w:ind w:left="5760" w:hanging="360"/>
      </w:pPr>
    </w:lvl>
    <w:lvl w:ilvl="8" w:tplc="707CD4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587A"/>
    <w:multiLevelType w:val="hybridMultilevel"/>
    <w:tmpl w:val="06949498"/>
    <w:lvl w:ilvl="0" w:tplc="02F01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5AA06E">
      <w:start w:val="1"/>
      <w:numFmt w:val="lowerLetter"/>
      <w:lvlText w:val="%2."/>
      <w:lvlJc w:val="left"/>
      <w:pPr>
        <w:ind w:left="1440" w:hanging="360"/>
      </w:pPr>
    </w:lvl>
    <w:lvl w:ilvl="2" w:tplc="445E37F8">
      <w:start w:val="1"/>
      <w:numFmt w:val="lowerRoman"/>
      <w:lvlText w:val="%3."/>
      <w:lvlJc w:val="right"/>
      <w:pPr>
        <w:ind w:left="2160" w:hanging="180"/>
      </w:pPr>
    </w:lvl>
    <w:lvl w:ilvl="3" w:tplc="A8A423EC">
      <w:start w:val="1"/>
      <w:numFmt w:val="decimal"/>
      <w:lvlText w:val="%4."/>
      <w:lvlJc w:val="left"/>
      <w:pPr>
        <w:ind w:left="2880" w:hanging="360"/>
      </w:pPr>
    </w:lvl>
    <w:lvl w:ilvl="4" w:tplc="7892EB12">
      <w:start w:val="1"/>
      <w:numFmt w:val="lowerLetter"/>
      <w:lvlText w:val="%5."/>
      <w:lvlJc w:val="left"/>
      <w:pPr>
        <w:ind w:left="3600" w:hanging="360"/>
      </w:pPr>
    </w:lvl>
    <w:lvl w:ilvl="5" w:tplc="C7383C5A">
      <w:start w:val="1"/>
      <w:numFmt w:val="lowerRoman"/>
      <w:lvlText w:val="%6."/>
      <w:lvlJc w:val="right"/>
      <w:pPr>
        <w:ind w:left="4320" w:hanging="180"/>
      </w:pPr>
    </w:lvl>
    <w:lvl w:ilvl="6" w:tplc="9438CA88">
      <w:start w:val="1"/>
      <w:numFmt w:val="decimal"/>
      <w:lvlText w:val="%7."/>
      <w:lvlJc w:val="left"/>
      <w:pPr>
        <w:ind w:left="5040" w:hanging="360"/>
      </w:pPr>
    </w:lvl>
    <w:lvl w:ilvl="7" w:tplc="63287F54">
      <w:start w:val="1"/>
      <w:numFmt w:val="lowerLetter"/>
      <w:lvlText w:val="%8."/>
      <w:lvlJc w:val="left"/>
      <w:pPr>
        <w:ind w:left="5760" w:hanging="360"/>
      </w:pPr>
    </w:lvl>
    <w:lvl w:ilvl="8" w:tplc="26E20B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3AE8"/>
    <w:multiLevelType w:val="hybridMultilevel"/>
    <w:tmpl w:val="22C8A0C4"/>
    <w:lvl w:ilvl="0" w:tplc="2E746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6608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F467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666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022C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7AEE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EE9C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24CD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C0F3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4171AD1"/>
    <w:multiLevelType w:val="hybridMultilevel"/>
    <w:tmpl w:val="91D2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5B0D"/>
    <w:multiLevelType w:val="hybridMultilevel"/>
    <w:tmpl w:val="78BAE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545361">
    <w:abstractNumId w:val="0"/>
  </w:num>
  <w:num w:numId="2" w16cid:durableId="1951206142">
    <w:abstractNumId w:val="4"/>
  </w:num>
  <w:num w:numId="3" w16cid:durableId="1322847835">
    <w:abstractNumId w:val="5"/>
  </w:num>
  <w:num w:numId="4" w16cid:durableId="1327590041">
    <w:abstractNumId w:val="3"/>
  </w:num>
  <w:num w:numId="5" w16cid:durableId="2134639555">
    <w:abstractNumId w:val="1"/>
  </w:num>
  <w:num w:numId="6" w16cid:durableId="670790644">
    <w:abstractNumId w:val="2"/>
  </w:num>
  <w:num w:numId="7" w16cid:durableId="150677143">
    <w:abstractNumId w:val="6"/>
  </w:num>
  <w:num w:numId="8" w16cid:durableId="1320580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A5"/>
    <w:rsid w:val="0000403C"/>
    <w:rsid w:val="001D77C3"/>
    <w:rsid w:val="001F4526"/>
    <w:rsid w:val="00296434"/>
    <w:rsid w:val="002E7E04"/>
    <w:rsid w:val="00315EE6"/>
    <w:rsid w:val="003D0B3A"/>
    <w:rsid w:val="005736F5"/>
    <w:rsid w:val="006B522E"/>
    <w:rsid w:val="00953404"/>
    <w:rsid w:val="00966569"/>
    <w:rsid w:val="00A36C88"/>
    <w:rsid w:val="00A7291B"/>
    <w:rsid w:val="00AD74A5"/>
    <w:rsid w:val="00AE20AA"/>
    <w:rsid w:val="00B5548A"/>
    <w:rsid w:val="00B85B91"/>
    <w:rsid w:val="00DA60A5"/>
    <w:rsid w:val="00E17D2E"/>
    <w:rsid w:val="00F13BAB"/>
    <w:rsid w:val="00FA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B70B"/>
  <w15:docId w15:val="{A85DE58E-B44E-AE4C-9697-72921EFD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Коломацкая</cp:lastModifiedBy>
  <cp:revision>31</cp:revision>
  <dcterms:created xsi:type="dcterms:W3CDTF">2022-01-28T10:28:00Z</dcterms:created>
  <dcterms:modified xsi:type="dcterms:W3CDTF">2023-11-27T12:56:00Z</dcterms:modified>
</cp:coreProperties>
</file>