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DE" w:rsidRPr="00B45B8C" w:rsidRDefault="00A141DE" w:rsidP="00A1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39" w:rsidRDefault="00864A39" w:rsidP="00A14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DE" w:rsidRPr="00B45B8C" w:rsidRDefault="00A141DE" w:rsidP="00A14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медицинской техники (оборудования), используемого Сторонами совместно </w:t>
      </w:r>
    </w:p>
    <w:p w:rsidR="00A141DE" w:rsidRPr="00B45B8C" w:rsidRDefault="00A141DE" w:rsidP="00A14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5"/>
        <w:gridCol w:w="7877"/>
        <w:gridCol w:w="1134"/>
      </w:tblGrid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№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Кол-во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Тонометр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widowControl w:val="0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2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Стетоскоп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3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Фонендоскоп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4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Термометр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5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Медицинские весы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6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Ростомер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7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Противошоковый набор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8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Набор  и укладка для экстренных профилактических и лечебных мероприятий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9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Электрокардиограф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10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Облучатель  бактерицидный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11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Аппарат  наркозно-дыхательный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12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Аппарат  искусственной вентиляции легких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13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Инфузомат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14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Отсасыватель  послеоперационный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15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Дефибриллятор  с функцией синхронизации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16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Хирургический, микрохирургический инструментарий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17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Набор  реанимационный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18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Аппарат  для диагностики функций внешнего дыхания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19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Штатив  для длительных инфузионных вливаний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20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Спирограф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21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Пульсоксиметр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22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Анализатор  уровня сахара крови портативный с тест-полосками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widowControl w:val="0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23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Экспресс -анализатор уровня холестерина в крови портативный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24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Экспресс -анализатор кардиомаркеров портативный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25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Роторасширитель  одноразовый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26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Языкодержатель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27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Динамометр  ручной и плоскопружинный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28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Спирометр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widowControl w:val="0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29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Измеритель  пиковой скорости выдоха (пикфлоуметр) со сменными мундштуками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30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Таблицы  для исследования цветоощущения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31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Диагностический  набор для офтальмоскопии и оториноскопии с ушными воронками разных размеров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32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Негатоскоп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33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Набор  линз для подбора очков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34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Аппарат  для определения полей зрения (периметр)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35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Тонометр  транспальпебральный для измерения внутриглазного давления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36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Тест-система  для экспресс-диагностики различных антигенов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37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Угломер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38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Лупа  обыкновенная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39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Лупа  налобная бинокулярная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40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Световод -карандаш (фонарик) для осмотра зева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41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Алкотестер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42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Зеркало  влагалищное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43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Стетоскоп  акушерский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lastRenderedPageBreak/>
              <w:t>44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Прибор  для выслушивания сердцебиения плода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45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Тазомер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widowControl w:val="0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46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Кресло гинекологическое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widowControl w:val="0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47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Кольпоскоп (</w:t>
            </w: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val="en-US"/>
              </w:rPr>
              <w:t>Alscope</w:t>
            </w: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)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widowControl w:val="0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48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центрифуга лабораторная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49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Секундомер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50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Предметные  стекла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50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Покровные  стекла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51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Скарификатор  одноразовый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52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Лампа  щелевая для осмотра глаза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53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Камертон  медицинский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54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Гемоглобинометр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55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Аппарат  магнитотерапевтический малогабаритный для применения в амбулаторных и домашних условиях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56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Устройство  для теплового лечения придаточных пазух носа и гортани в амбулаторных и домашних условиях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57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Аппарат  для лечения интерференционными и диадинамическими токами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58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Аппарат  для УВЧ (ДМВ) - терапии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59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Облучатель  ультрафиолетовый, гелиотерапевтический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60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Ингалятор  ультразвуковой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61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 xml:space="preserve">Небулайзер 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62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Отсасыватель  ручной/ножной/электрический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63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Жгут  резиновый кровоостанавливающий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64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Набор  для коникотомии одноразовый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65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Скальпель  одноразовый стерильный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66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Дефибриллятор -монитор автоматический портативный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67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Установка  для подачи кислорода портативная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eastAsia="ru-RU"/>
              </w:rPr>
              <w:t>68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Щипцы  гортанные для извлечения инородных тел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ind w:right="4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69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Весы для новорожденных «Малыш»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70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Весы электронные с ростомером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71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Деструктор игл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4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72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Динамометр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3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73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УФ-облучатель закрытого типа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5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74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Сфингмоманометр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6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75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Ростомер РМ-1 (Диакомс)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76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Весы медицинские электронные напольные ВМЭН-150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77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Тонометр с детской манжетой «Доктор ТОН»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78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Тонометр </w:t>
            </w: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val="en-US"/>
              </w:rPr>
              <w:t>Microlife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79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Столик с подогревом смотровой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80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Стол пеленальный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81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Кресло гинекологическое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82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highlight w:val="white"/>
                <w:lang w:val="en-US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МФУ</w:t>
            </w: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  <w:lang w:val="en-US"/>
              </w:rPr>
              <w:t xml:space="preserve"> HP Laser Jet Pro M426fdn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  <w:tr w:rsidR="00A141DE" w:rsidRPr="00B45B8C" w:rsidTr="00874240">
        <w:tc>
          <w:tcPr>
            <w:tcW w:w="595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83</w:t>
            </w:r>
          </w:p>
        </w:tc>
        <w:tc>
          <w:tcPr>
            <w:tcW w:w="7877" w:type="dxa"/>
          </w:tcPr>
          <w:p w:rsidR="00A141DE" w:rsidRPr="00B45B8C" w:rsidRDefault="00A141DE" w:rsidP="00874240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Кольпоскоп</w:t>
            </w:r>
          </w:p>
        </w:tc>
        <w:tc>
          <w:tcPr>
            <w:tcW w:w="1134" w:type="dxa"/>
          </w:tcPr>
          <w:p w:rsidR="00A141DE" w:rsidRPr="00B45B8C" w:rsidRDefault="00A141DE" w:rsidP="00874240">
            <w:pPr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highlight w:val="white"/>
              </w:rPr>
              <w:t>1</w:t>
            </w:r>
          </w:p>
        </w:tc>
      </w:tr>
    </w:tbl>
    <w:p w:rsidR="00A141DE" w:rsidRPr="00B45B8C" w:rsidRDefault="00A141DE" w:rsidP="00A14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39" w:rsidRDefault="00864A39" w:rsidP="00A1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39" w:rsidRDefault="00864A39" w:rsidP="00A1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39" w:rsidRDefault="00864A39" w:rsidP="00A1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64A39" w:rsidSect="00B03805">
      <w:footerReference w:type="default" r:id="rId6"/>
      <w:pgSz w:w="11906" w:h="16838"/>
      <w:pgMar w:top="1134" w:right="991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6F" w:rsidRDefault="00F31A6F" w:rsidP="00B03805">
      <w:pPr>
        <w:spacing w:after="0" w:line="240" w:lineRule="auto"/>
      </w:pPr>
      <w:r>
        <w:separator/>
      </w:r>
    </w:p>
  </w:endnote>
  <w:endnote w:type="continuationSeparator" w:id="0">
    <w:p w:rsidR="00F31A6F" w:rsidRDefault="00F31A6F" w:rsidP="00B0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833793"/>
      <w:docPartObj>
        <w:docPartGallery w:val="Page Numbers (Bottom of Page)"/>
        <w:docPartUnique/>
      </w:docPartObj>
    </w:sdtPr>
    <w:sdtEndPr/>
    <w:sdtContent>
      <w:p w:rsidR="00B03805" w:rsidRDefault="00B038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3B">
          <w:rPr>
            <w:noProof/>
          </w:rPr>
          <w:t>2</w:t>
        </w:r>
        <w:r>
          <w:fldChar w:fldCharType="end"/>
        </w:r>
      </w:p>
    </w:sdtContent>
  </w:sdt>
  <w:p w:rsidR="00B03805" w:rsidRDefault="00B038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6F" w:rsidRDefault="00F31A6F" w:rsidP="00B03805">
      <w:pPr>
        <w:spacing w:after="0" w:line="240" w:lineRule="auto"/>
      </w:pPr>
      <w:r>
        <w:separator/>
      </w:r>
    </w:p>
  </w:footnote>
  <w:footnote w:type="continuationSeparator" w:id="0">
    <w:p w:rsidR="00F31A6F" w:rsidRDefault="00F31A6F" w:rsidP="00B03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DE"/>
    <w:rsid w:val="001B4B04"/>
    <w:rsid w:val="002404F1"/>
    <w:rsid w:val="0077073B"/>
    <w:rsid w:val="00864A39"/>
    <w:rsid w:val="00A141DE"/>
    <w:rsid w:val="00A95BE2"/>
    <w:rsid w:val="00B03805"/>
    <w:rsid w:val="00B26048"/>
    <w:rsid w:val="00BC72CB"/>
    <w:rsid w:val="00E83BF2"/>
    <w:rsid w:val="00E91908"/>
    <w:rsid w:val="00F3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7F28C-30D1-420C-AAFA-E5C5AE1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0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805"/>
  </w:style>
  <w:style w:type="paragraph" w:styleId="a6">
    <w:name w:val="footer"/>
    <w:basedOn w:val="a"/>
    <w:link w:val="a7"/>
    <w:uiPriority w:val="99"/>
    <w:unhideWhenUsed/>
    <w:rsid w:val="00B0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2023-07-10T07:10:00Z</dcterms:created>
  <dcterms:modified xsi:type="dcterms:W3CDTF">2023-07-10T07:10:00Z</dcterms:modified>
</cp:coreProperties>
</file>