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ind w:left="0" w:right="0" w:firstLine="709"/>
        <w:jc w:val="center"/>
        <w:spacing w:after="0" w:afterAutospacing="0" w:line="240" w:lineRule="auto"/>
        <w:shd w:val="clear" w:color="auto" w:fill="ffffff"/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 xml:space="preserve">     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 xml:space="preserve">Отчет о проведении в ВГМУ им. Н.Н. Бурденко</w:t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9"/>
        <w:jc w:val="center"/>
        <w:spacing w:after="0" w:afterAutospacing="0" w:line="240" w:lineRule="auto"/>
        <w:shd w:val="clear" w:color="auto" w:fill="ffffff"/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 xml:space="preserve">культурно-массовых и физкультурно-оздоровительных мероприятий, направленных на формирование здорового образа жизни.</w:t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9"/>
        <w:jc w:val="center"/>
        <w:spacing w:after="0" w:afterAutospacing="0" w:line="240" w:lineRule="auto"/>
        <w:shd w:val="clear" w:color="auto" w:fill="ffffff"/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lang w:val="en-US"/>
        </w:rPr>
        <w:t xml:space="preserve">I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lang w:val="en-US"/>
        </w:rPr>
        <w:t xml:space="preserve">I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 xml:space="preserve"> квартал 20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 xml:space="preserve">22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 xml:space="preserve"> года</w:t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9"/>
        <w:jc w:val="center"/>
        <w:spacing w:after="0" w:afterAutospacing="0" w:line="240" w:lineRule="auto"/>
        <w:shd w:val="clear" w:color="auto" w:fill="ffffff"/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9"/>
        <w:jc w:val="both"/>
        <w:spacing w:after="0" w:afterAutospacing="0" w:line="24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В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рамках реализации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 рабочей программы воспитания во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val="en-US"/>
        </w:rPr>
        <w:t xml:space="preserve">I</w:t>
      </w:r>
      <w:r>
        <w:rPr>
          <w:rFonts w:ascii="Times New Roman" w:hAnsi="Times New Roman" w:cs="Times New Roman" w:eastAsia="Times New Roman"/>
          <w:color w:val="000000"/>
          <w:sz w:val="28"/>
          <w:szCs w:val="28"/>
          <w:lang w:val="en-US"/>
        </w:rPr>
        <w:t xml:space="preserve">I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 квартале 20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2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2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 года в В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ГМУ им. Н.Н. Бурденко проведено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 xml:space="preserve">2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 xml:space="preserve">культурно-массовых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и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 xml:space="preserve">2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 xml:space="preserve">физкультурно-оздоровительных</w:t>
      </w:r>
      <w:r>
        <w:rPr>
          <w:rFonts w:ascii="Times New Roman" w:hAnsi="Times New Roman" w:cs="Times New Roman" w:eastAsia="Times New Roman"/>
          <w:color w:val="000000"/>
          <w:sz w:val="28"/>
          <w:szCs w:val="28"/>
        </w:rPr>
        <w:t xml:space="preserve"> мероприятия, направленных на формирование здорового образа жизни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 xml:space="preserve">.</w:t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9"/>
        <w:jc w:val="both"/>
        <w:spacing w:after="0" w:afterAutospacing="0" w:line="24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Times New Roman" w:hAnsi="Times New Roman" w:cs="Times New Roman" w:eastAsia="Times New Roman"/>
          <w:b/>
          <w:color w:val="000000"/>
          <w:sz w:val="28"/>
          <w:szCs w:val="28"/>
          <w:highlight w:val="none"/>
        </w:rPr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 xml:space="preserve">Культурно-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 xml:space="preserve">массовые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 xml:space="preserve"> мероприятия: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highlight w:val="none"/>
        </w:rPr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highlight w:val="none"/>
        </w:rPr>
      </w:r>
    </w:p>
    <w:p>
      <w:pPr>
        <w:pStyle w:val="614"/>
        <w:numPr>
          <w:ilvl w:val="0"/>
          <w:numId w:val="12"/>
        </w:numPr>
        <w:ind w:left="992" w:right="0" w:hanging="283"/>
        <w:jc w:val="left"/>
        <w:spacing w:after="0" w:afterAutospacing="0" w:line="240" w:lineRule="auto"/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Фестиваль самодеятельного творчества "Студенческая весна ВГМУ 2022"</w:t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</w:r>
      <w:r/>
    </w:p>
    <w:p>
      <w:pPr>
        <w:ind w:firstLine="705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21 апреля 2022 года на сцене Актового зала ВГМУ </w:t>
      </w:r>
      <w:r>
        <w:rPr>
          <w:rFonts w:ascii="Times New Roman" w:hAnsi="Times New Roman"/>
          <w:sz w:val="28"/>
          <w:szCs w:val="28"/>
        </w:rPr>
        <w:t xml:space="preserve">им.Н.Н.Бурденко</w:t>
      </w:r>
      <w:r>
        <w:rPr>
          <w:rFonts w:ascii="Times New Roman" w:hAnsi="Times New Roman"/>
          <w:sz w:val="28"/>
          <w:szCs w:val="28"/>
        </w:rPr>
        <w:t xml:space="preserve"> состоялся традиционный ежегодный фестиваль самодеятельного творчества "Студенческая весна ВГМУ 2022". В фестивале приняли участие команды 7 факультетов (институтов). </w:t>
      </w:r>
      <w:r>
        <w:rPr>
          <w:rFonts w:ascii="Times New Roman" w:hAnsi="Times New Roman"/>
          <w:sz w:val="28"/>
          <w:szCs w:val="28"/>
        </w:rPr>
        <w:t xml:space="preserve">По итогам конкурсной программы фестиваля, места распределились следующим образом: </w:t>
      </w:r>
      <w:r>
        <w:rPr>
          <w:rFonts w:ascii="Times New Roman" w:hAnsi="Times New Roman"/>
          <w:sz w:val="28"/>
          <w:szCs w:val="28"/>
        </w:rPr>
        <w:t xml:space="preserve">1 место - ле</w:t>
      </w:r>
      <w:r>
        <w:rPr>
          <w:rFonts w:ascii="Times New Roman" w:hAnsi="Times New Roman"/>
          <w:sz w:val="28"/>
          <w:szCs w:val="28"/>
        </w:rPr>
        <w:t xml:space="preserve">чебный факультет (56,00 баллов); </w:t>
      </w:r>
      <w:r>
        <w:rPr>
          <w:rFonts w:ascii="Times New Roman" w:hAnsi="Times New Roman"/>
          <w:sz w:val="28"/>
          <w:szCs w:val="28"/>
        </w:rPr>
        <w:t xml:space="preserve">2 место - стоматологический факультет (51,57 балла) и педиатрический факультет (51,03 балла)</w:t>
      </w:r>
      <w:r>
        <w:rPr>
          <w:rFonts w:ascii="Times New Roman" w:hAnsi="Times New Roman"/>
          <w:sz w:val="28"/>
          <w:szCs w:val="28"/>
        </w:rPr>
        <w:t xml:space="preserve">; </w:t>
      </w:r>
      <w:r>
        <w:rPr>
          <w:rFonts w:ascii="Times New Roman" w:hAnsi="Times New Roman"/>
          <w:sz w:val="28"/>
          <w:szCs w:val="28"/>
        </w:rPr>
        <w:t xml:space="preserve">3 место - медико-профилакт</w:t>
      </w:r>
      <w:r>
        <w:rPr>
          <w:rFonts w:ascii="Times New Roman" w:hAnsi="Times New Roman"/>
          <w:sz w:val="28"/>
          <w:szCs w:val="28"/>
        </w:rPr>
        <w:t xml:space="preserve">ический факультет (47,32 балла); 4 место - МИМОС (45,47 балла); </w:t>
      </w:r>
      <w:r>
        <w:rPr>
          <w:rFonts w:ascii="Times New Roman" w:hAnsi="Times New Roman"/>
          <w:sz w:val="28"/>
          <w:szCs w:val="28"/>
        </w:rPr>
        <w:t xml:space="preserve">5 место - фармацевтический факультет (44,18 балла) и ИСО (44,07 балла)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Количество зрителей – около </w:t>
      </w:r>
      <w:r>
        <w:rPr>
          <w:rFonts w:ascii="Times New Roman" w:hAnsi="Times New Roman"/>
          <w:sz w:val="28"/>
          <w:szCs w:val="28"/>
        </w:rPr>
        <w:t xml:space="preserve">200</w:t>
      </w:r>
      <w:r>
        <w:rPr>
          <w:rFonts w:ascii="Times New Roman" w:hAnsi="Times New Roman"/>
          <w:sz w:val="28"/>
          <w:szCs w:val="28"/>
        </w:rPr>
        <w:t xml:space="preserve"> человек.</w:t>
      </w:r>
      <w:r>
        <w:rPr>
          <w:rFonts w:ascii="Times New Roman" w:hAnsi="Times New Roman"/>
          <w:sz w:val="28"/>
          <w:szCs w:val="28"/>
        </w:rPr>
      </w:r>
    </w:p>
    <w:p>
      <w:pPr>
        <w:ind w:firstLine="705"/>
        <w:jc w:val="both"/>
        <w:spacing w:after="0"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t xml:space="preserve">Информация о творческой встрече размещена на официальном сайте ВГМУ </w:t>
      </w:r>
      <w:r>
        <w:rPr>
          <w:rFonts w:ascii="Times New Roman" w:hAnsi="Times New Roman"/>
          <w:sz w:val="28"/>
          <w:szCs w:val="28"/>
        </w:rPr>
        <w:t xml:space="preserve">им.Н.Н.Бурденко</w:t>
      </w:r>
      <w:r>
        <w:rPr>
          <w:rFonts w:ascii="Times New Roman" w:hAnsi="Times New Roman"/>
          <w:sz w:val="28"/>
          <w:szCs w:val="28"/>
        </w:rPr>
        <w:t xml:space="preserve"> в разделе «Новости»:</w:t>
      </w:r>
      <w:r>
        <w:t xml:space="preserve"> </w:t>
      </w:r>
      <w:hyperlink r:id="rId9" w:tooltip="https://vrngmu.ru/news/2022-god/32435/?sphrase_id=895176" w:history="1">
        <w:r>
          <w:rPr>
            <w:rStyle w:val="172"/>
            <w:rFonts w:ascii="Times New Roman" w:hAnsi="Times New Roman"/>
            <w:sz w:val="28"/>
            <w:szCs w:val="28"/>
          </w:rPr>
          <w:t xml:space="preserve">https://vrngmu.ru/news/2022-god/32435/?sphrase_id=895176</w:t>
        </w:r>
      </w:hyperlink>
      <w:r>
        <w:t xml:space="preserve">, 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 также в официальной группе</w:t>
      </w:r>
      <w:r>
        <w:rPr>
          <w:rFonts w:ascii="Times New Roman" w:hAnsi="Times New Roman"/>
          <w:sz w:val="28"/>
          <w:szCs w:val="28"/>
        </w:rPr>
        <w:t xml:space="preserve"> Центра студенческих культурных инициатив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 социальной сети </w:t>
      </w:r>
      <w:r>
        <w:rPr>
          <w:rFonts w:ascii="Times New Roman" w:hAnsi="Times New Roman"/>
          <w:sz w:val="28"/>
          <w:szCs w:val="28"/>
        </w:rPr>
        <w:t xml:space="preserve">ВКонтакте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</w:r>
      <w:r/>
    </w:p>
    <w:p>
      <w:pPr>
        <w:ind w:firstLine="705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372190" cy="3653837"/>
                <wp:effectExtent l="0" t="0" r="0" b="0"/>
                <wp:docPr id="1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7536738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0"/>
                        <a:srcRect l="25312" t="3271" r="26221" b="3369"/>
                        <a:stretch/>
                      </pic:blipFill>
                      <pic:spPr bwMode="auto">
                        <a:xfrm flipH="0" flipV="0">
                          <a:off x="0" y="0"/>
                          <a:ext cx="3372189" cy="365383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mso-wrap-distance-left:0.0pt;mso-wrap-distance-top:0.0pt;mso-wrap-distance-right:0.0pt;mso-wrap-distance-bottom:0.0pt;width:265.5pt;height:287.7pt;" stroked="false">
                <v:path textboxrect="0,0,0,0"/>
                <v:imagedata r:id="rId10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ind w:left="992" w:right="0" w:firstLine="0"/>
        <w:jc w:val="left"/>
        <w:spacing w:after="0" w:afterAutospacing="0" w:line="240" w:lineRule="auto"/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highlight w:val="none"/>
        </w:rPr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highlight w:val="none"/>
        </w:rPr>
      </w:r>
    </w:p>
    <w:p>
      <w:pPr>
        <w:pStyle w:val="614"/>
        <w:numPr>
          <w:ilvl w:val="0"/>
          <w:numId w:val="12"/>
        </w:numPr>
        <w:ind w:left="992" w:right="0" w:hanging="283"/>
        <w:jc w:val="left"/>
        <w:spacing w:after="0" w:afterAutospacing="0" w:line="240" w:lineRule="auto"/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highlight w:val="none"/>
        </w:rPr>
      </w:r>
      <w:r>
        <w:rPr>
          <w:rFonts w:ascii="Times New Roman" w:hAnsi="Times New Roman" w:cs="Times New Roman" w:eastAsia="Times New Roman"/>
          <w:b/>
          <w:color w:val="000000"/>
          <w:sz w:val="28"/>
          <w:szCs w:val="28"/>
          <w:highlight w:val="none"/>
        </w:rPr>
      </w:r>
      <w:r>
        <w:rPr>
          <w:rFonts w:ascii="Times New Roman" w:hAnsi="Times New Roman"/>
          <w:b/>
          <w:sz w:val="28"/>
          <w:szCs w:val="28"/>
        </w:rPr>
        <w:t xml:space="preserve">Премьерные</w:t>
      </w:r>
      <w:r>
        <w:rPr>
          <w:rFonts w:ascii="Times New Roman" w:hAnsi="Times New Roman"/>
          <w:b/>
          <w:sz w:val="28"/>
          <w:szCs w:val="28"/>
        </w:rPr>
        <w:t xml:space="preserve"> показ</w:t>
      </w:r>
      <w:r>
        <w:rPr>
          <w:rFonts w:ascii="Times New Roman" w:hAnsi="Times New Roman"/>
          <w:b/>
          <w:sz w:val="28"/>
          <w:szCs w:val="28"/>
        </w:rPr>
        <w:t xml:space="preserve">ы</w:t>
      </w:r>
      <w:r>
        <w:rPr>
          <w:rFonts w:ascii="Times New Roman" w:hAnsi="Times New Roman"/>
          <w:b/>
          <w:sz w:val="28"/>
          <w:szCs w:val="28"/>
        </w:rPr>
        <w:t xml:space="preserve"> спектакля народного театра «Антракт»</w:t>
      </w:r>
      <w:r>
        <w:rPr>
          <w:rFonts w:ascii="Times New Roman" w:hAnsi="Times New Roman"/>
          <w:sz w:val="28"/>
          <w:szCs w:val="28"/>
        </w:rPr>
      </w:r>
      <w:r/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</w:r>
    </w:p>
    <w:p>
      <w:pPr>
        <w:ind w:firstLine="705"/>
        <w:jc w:val="both"/>
        <w:spacing w:after="0" w:line="240" w:lineRule="auto"/>
        <w:rPr>
          <w:rFonts w:ascii="Times New Roman" w:hAnsi="Times New Roman"/>
          <w:sz w:val="28"/>
          <w:szCs w:val="28"/>
          <w:highlight w:val="none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  <w:t xml:space="preserve">20 мая и 20 июня </w:t>
      </w:r>
      <w:r>
        <w:rPr>
          <w:rFonts w:ascii="Times New Roman" w:hAnsi="Times New Roman"/>
          <w:sz w:val="28"/>
          <w:szCs w:val="28"/>
        </w:rPr>
        <w:t xml:space="preserve">на сцене Актового зала </w:t>
      </w:r>
      <w:r>
        <w:rPr>
          <w:rFonts w:ascii="Times New Roman" w:hAnsi="Times New Roman"/>
          <w:sz w:val="28"/>
          <w:szCs w:val="28"/>
        </w:rPr>
        <w:t xml:space="preserve">ВГМУ им. Н.Н. Бурденко состоялись премьерные</w:t>
      </w:r>
      <w:r>
        <w:rPr>
          <w:rFonts w:ascii="Times New Roman" w:hAnsi="Times New Roman"/>
          <w:sz w:val="28"/>
          <w:szCs w:val="28"/>
        </w:rPr>
        <w:t xml:space="preserve"> показ</w:t>
      </w:r>
      <w:r>
        <w:rPr>
          <w:rFonts w:ascii="Times New Roman" w:hAnsi="Times New Roman"/>
          <w:sz w:val="28"/>
          <w:szCs w:val="28"/>
        </w:rPr>
        <w:t xml:space="preserve">ы</w:t>
      </w:r>
      <w:r>
        <w:rPr>
          <w:rFonts w:ascii="Times New Roman" w:hAnsi="Times New Roman"/>
          <w:sz w:val="28"/>
          <w:szCs w:val="28"/>
        </w:rPr>
        <w:t xml:space="preserve"> спектакля народного театра «Антракт» (ЦСКИ, художественный руководитель – </w:t>
      </w:r>
      <w:r>
        <w:rPr>
          <w:rFonts w:ascii="Times New Roman" w:hAnsi="Times New Roman"/>
          <w:sz w:val="28"/>
          <w:szCs w:val="28"/>
        </w:rPr>
        <w:t xml:space="preserve">Е.С.Шишкина</w:t>
      </w:r>
      <w:r>
        <w:rPr>
          <w:rFonts w:ascii="Times New Roman" w:hAnsi="Times New Roman"/>
          <w:sz w:val="28"/>
          <w:szCs w:val="28"/>
        </w:rPr>
        <w:t xml:space="preserve">)</w:t>
      </w:r>
      <w:r>
        <w:rPr>
          <w:rFonts w:ascii="Times New Roman" w:hAnsi="Times New Roman"/>
          <w:sz w:val="28"/>
          <w:szCs w:val="28"/>
        </w:rPr>
        <w:t xml:space="preserve"> «Ужин дураков</w:t>
      </w:r>
      <w:r>
        <w:rPr>
          <w:rFonts w:ascii="Times New Roman" w:hAnsi="Times New Roman"/>
          <w:sz w:val="28"/>
          <w:szCs w:val="28"/>
        </w:rPr>
        <w:t xml:space="preserve">» по одноименной пьесе французского драматурга </w:t>
      </w:r>
      <w:r>
        <w:rPr>
          <w:rFonts w:ascii="Times New Roman" w:hAnsi="Times New Roman"/>
          <w:sz w:val="28"/>
          <w:szCs w:val="28"/>
        </w:rPr>
        <w:t xml:space="preserve">Франсиса</w:t>
      </w:r>
      <w:r>
        <w:rPr>
          <w:rFonts w:ascii="Times New Roman" w:hAnsi="Times New Roman"/>
          <w:sz w:val="28"/>
          <w:szCs w:val="28"/>
        </w:rPr>
        <w:t xml:space="preserve"> Вебера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Второй показ спектакля (20.06) состоялся в рамках акции «Искусство способно исцелять»</w:t>
      </w:r>
      <w:r>
        <w:rPr>
          <w:rFonts w:ascii="Times New Roman" w:hAnsi="Times New Roman"/>
          <w:sz w:val="28"/>
          <w:szCs w:val="28"/>
        </w:rPr>
        <w:t xml:space="preserve">, организованной благотворительным фондом помощи </w:t>
      </w:r>
      <w:r>
        <w:rPr>
          <w:rFonts w:ascii="Times New Roman" w:hAnsi="Times New Roman"/>
          <w:sz w:val="28"/>
          <w:szCs w:val="28"/>
        </w:rPr>
        <w:t xml:space="preserve">онкобольным</w:t>
      </w:r>
      <w:r>
        <w:rPr>
          <w:rFonts w:ascii="Times New Roman" w:hAnsi="Times New Roman"/>
          <w:sz w:val="28"/>
          <w:szCs w:val="28"/>
        </w:rPr>
        <w:t xml:space="preserve"> детям </w:t>
      </w:r>
      <w:r>
        <w:rPr>
          <w:rFonts w:ascii="Times New Roman" w:hAnsi="Times New Roman"/>
          <w:sz w:val="28"/>
          <w:szCs w:val="28"/>
        </w:rPr>
        <w:t xml:space="preserve">Воронежской области «</w:t>
      </w:r>
      <w:r>
        <w:rPr>
          <w:rFonts w:ascii="Times New Roman" w:hAnsi="Times New Roman"/>
          <w:sz w:val="28"/>
          <w:szCs w:val="28"/>
        </w:rPr>
        <w:t xml:space="preserve">ДоброСвет</w:t>
      </w:r>
      <w:r>
        <w:rPr>
          <w:rFonts w:ascii="Times New Roman" w:hAnsi="Times New Roman"/>
          <w:sz w:val="28"/>
          <w:szCs w:val="28"/>
        </w:rPr>
        <w:t xml:space="preserve">». </w:t>
      </w:r>
      <w:r>
        <w:rPr>
          <w:rFonts w:ascii="Times New Roman" w:hAnsi="Times New Roman"/>
          <w:sz w:val="28"/>
          <w:szCs w:val="28"/>
        </w:rPr>
        <w:t xml:space="preserve">В спектакл</w:t>
      </w:r>
      <w:r>
        <w:rPr>
          <w:rFonts w:ascii="Times New Roman" w:hAnsi="Times New Roman"/>
          <w:sz w:val="28"/>
          <w:szCs w:val="28"/>
        </w:rPr>
        <w:t xml:space="preserve">е</w:t>
      </w:r>
      <w:r>
        <w:rPr>
          <w:rFonts w:ascii="Times New Roman" w:hAnsi="Times New Roman"/>
          <w:sz w:val="28"/>
          <w:szCs w:val="28"/>
        </w:rPr>
        <w:t xml:space="preserve"> задействованы участники творческого коллектива – студенты, ординаторы, выпускники, сотрудники ВГМУ </w:t>
      </w:r>
      <w:r>
        <w:rPr>
          <w:rFonts w:ascii="Times New Roman" w:hAnsi="Times New Roman"/>
          <w:sz w:val="28"/>
          <w:szCs w:val="28"/>
        </w:rPr>
        <w:t xml:space="preserve">им.Н.Н.Бурденко</w:t>
      </w:r>
      <w:r>
        <w:rPr>
          <w:rFonts w:ascii="Times New Roman" w:hAnsi="Times New Roman"/>
          <w:sz w:val="28"/>
          <w:szCs w:val="28"/>
        </w:rPr>
        <w:t xml:space="preserve">. Продо</w:t>
      </w:r>
      <w:r>
        <w:rPr>
          <w:rFonts w:ascii="Times New Roman" w:hAnsi="Times New Roman"/>
          <w:sz w:val="28"/>
          <w:szCs w:val="28"/>
        </w:rPr>
        <w:t xml:space="preserve">лжительность спектакля – 1 час 4</w:t>
      </w:r>
      <w:r>
        <w:rPr>
          <w:rFonts w:ascii="Times New Roman" w:hAnsi="Times New Roman"/>
          <w:sz w:val="28"/>
          <w:szCs w:val="28"/>
        </w:rPr>
        <w:t xml:space="preserve">5 минут. Количество зрителей – около 150 человек</w:t>
      </w:r>
      <w:r>
        <w:rPr>
          <w:rFonts w:ascii="Times New Roman" w:hAnsi="Times New Roman"/>
          <w:sz w:val="28"/>
          <w:szCs w:val="28"/>
        </w:rPr>
        <w:t xml:space="preserve"> на каждом из показов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</w:r>
      <w:r/>
    </w:p>
    <w:p>
      <w:pPr>
        <w:ind w:firstLine="705"/>
        <w:jc w:val="both"/>
        <w:spacing w:after="0" w:line="240" w:lineRule="auto"/>
        <w:rPr>
          <w:rFonts w:ascii="Times New Roman" w:hAnsi="Times New Roman"/>
          <w:sz w:val="28"/>
          <w:highlight w:val="none"/>
        </w:rPr>
      </w:pPr>
      <w:r>
        <w:rPr>
          <w:rFonts w:ascii="Times New Roman" w:hAnsi="Times New Roman"/>
          <w:sz w:val="28"/>
          <w:szCs w:val="28"/>
        </w:rPr>
        <w:t xml:space="preserve">Информация о спектакл</w:t>
      </w:r>
      <w:r>
        <w:rPr>
          <w:rFonts w:ascii="Times New Roman" w:hAnsi="Times New Roman"/>
          <w:sz w:val="28"/>
          <w:szCs w:val="28"/>
        </w:rPr>
        <w:t xml:space="preserve">ях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размещена на официальном сайте ВГМУ </w:t>
      </w:r>
      <w:r>
        <w:rPr>
          <w:rFonts w:ascii="Times New Roman" w:hAnsi="Times New Roman"/>
          <w:sz w:val="28"/>
          <w:szCs w:val="28"/>
        </w:rPr>
        <w:t xml:space="preserve">им.Н.Н.Бурденко</w:t>
      </w:r>
      <w:r>
        <w:rPr>
          <w:rFonts w:ascii="Times New Roman" w:hAnsi="Times New Roman"/>
          <w:sz w:val="28"/>
          <w:szCs w:val="28"/>
        </w:rPr>
        <w:t xml:space="preserve"> в разделе «Новости»:</w:t>
      </w:r>
      <w:r>
        <w:t xml:space="preserve"> </w:t>
      </w:r>
      <w:hyperlink r:id="rId11" w:tooltip="https://vrngmu.ru/news/2022-god/32830/?sphrase_id=895184" w:history="1">
        <w:r>
          <w:rPr>
            <w:rStyle w:val="172"/>
            <w:rFonts w:ascii="Times New Roman" w:hAnsi="Times New Roman"/>
            <w:sz w:val="28"/>
            <w:szCs w:val="28"/>
          </w:rPr>
          <w:t xml:space="preserve">https://vrngmu.ru/news/2022-god/32830/?sphrase_id=895184</w:t>
        </w:r>
      </w:hyperlink>
      <w:r>
        <w:rPr>
          <w:rFonts w:ascii="Times New Roman" w:hAnsi="Times New Roman"/>
          <w:sz w:val="28"/>
          <w:szCs w:val="28"/>
        </w:rPr>
        <w:t xml:space="preserve"> , на официальном сайте благотворительного фонда «</w:t>
      </w:r>
      <w:r>
        <w:rPr>
          <w:rFonts w:ascii="Times New Roman" w:hAnsi="Times New Roman"/>
          <w:sz w:val="28"/>
          <w:szCs w:val="28"/>
        </w:rPr>
        <w:t xml:space="preserve">ДоброСвет</w:t>
      </w:r>
      <w:r>
        <w:rPr>
          <w:rFonts w:ascii="Times New Roman" w:hAnsi="Times New Roman"/>
          <w:sz w:val="28"/>
          <w:szCs w:val="28"/>
        </w:rPr>
        <w:t xml:space="preserve">» в разделе «Новости»: </w:t>
      </w:r>
      <w:hyperlink r:id="rId12" w:tooltip="https://dobro-svet.ru/o-fonde/novosti/blagotvoritelnyi-spektakl-uzhin-durakov-narodnogo-teatra-antrakt/" w:history="1">
        <w:r>
          <w:rPr>
            <w:rStyle w:val="172"/>
            <w:rFonts w:ascii="Times New Roman" w:hAnsi="Times New Roman"/>
            <w:sz w:val="28"/>
            <w:szCs w:val="28"/>
          </w:rPr>
          <w:t xml:space="preserve">https://dobro-svet.ru/o-fonde/novosti/blagotvoritelnyi-spektakl-uzhin-durakov-narodnogo-teatra-antrakt/</w:t>
        </w:r>
      </w:hyperlink>
      <w:r>
        <w:rPr>
          <w:rFonts w:ascii="Times New Roman" w:hAnsi="Times New Roman"/>
          <w:sz w:val="28"/>
          <w:szCs w:val="28"/>
        </w:rPr>
        <w:t xml:space="preserve"> ,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а</w:t>
      </w:r>
      <w:r>
        <w:rPr>
          <w:rFonts w:ascii="Times New Roman" w:hAnsi="Times New Roman"/>
          <w:sz w:val="28"/>
          <w:szCs w:val="28"/>
        </w:rPr>
        <w:t xml:space="preserve"> также в официальных группах Центра студ</w:t>
      </w:r>
      <w:r>
        <w:rPr>
          <w:rFonts w:ascii="Times New Roman" w:hAnsi="Times New Roman"/>
          <w:sz w:val="28"/>
          <w:szCs w:val="28"/>
        </w:rPr>
        <w:t xml:space="preserve">енческих культурных инициатив, </w:t>
      </w:r>
      <w:r>
        <w:rPr>
          <w:rFonts w:ascii="Times New Roman" w:hAnsi="Times New Roman"/>
          <w:sz w:val="28"/>
          <w:szCs w:val="28"/>
        </w:rPr>
        <w:t xml:space="preserve">народного театра «Антракт» </w:t>
      </w:r>
      <w:r>
        <w:rPr>
          <w:rFonts w:ascii="Times New Roman" w:hAnsi="Times New Roman"/>
          <w:sz w:val="28"/>
          <w:szCs w:val="28"/>
        </w:rPr>
        <w:t xml:space="preserve">и благотворительного фонда «</w:t>
      </w:r>
      <w:r>
        <w:rPr>
          <w:rFonts w:ascii="Times New Roman" w:hAnsi="Times New Roman"/>
          <w:sz w:val="28"/>
          <w:szCs w:val="28"/>
        </w:rPr>
        <w:t xml:space="preserve">ДоброСвет</w:t>
      </w:r>
      <w:r>
        <w:rPr>
          <w:rFonts w:ascii="Times New Roman" w:hAnsi="Times New Roman"/>
          <w:sz w:val="28"/>
          <w:szCs w:val="28"/>
        </w:rPr>
        <w:t xml:space="preserve">» </w:t>
      </w:r>
      <w:r>
        <w:rPr>
          <w:rFonts w:ascii="Times New Roman" w:hAnsi="Times New Roman"/>
          <w:sz w:val="28"/>
          <w:szCs w:val="28"/>
        </w:rPr>
        <w:t xml:space="preserve">в социальной сети </w:t>
      </w:r>
      <w:r>
        <w:rPr>
          <w:rFonts w:ascii="Times New Roman" w:hAnsi="Times New Roman"/>
          <w:sz w:val="28"/>
          <w:szCs w:val="28"/>
        </w:rPr>
        <w:t xml:space="preserve">ВКонтакте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</w:r>
      <w:r/>
    </w:p>
    <w:p>
      <w:pPr>
        <w:ind w:firstLine="705"/>
        <w:jc w:val="both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69004" cy="4778182"/>
                <wp:effectExtent l="0" t="0" r="0" b="0"/>
                <wp:docPr id="2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8938815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3"/>
                        <a:srcRect l="23471" t="2902" r="26374" b="5850"/>
                        <a:stretch/>
                      </pic:blipFill>
                      <pic:spPr bwMode="auto">
                        <a:xfrm flipH="0" flipV="0">
                          <a:off x="0" y="0"/>
                          <a:ext cx="4669004" cy="477818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mso-wrap-distance-left:0.0pt;mso-wrap-distance-top:0.0pt;mso-wrap-distance-right:0.0pt;mso-wrap-distance-bottom:0.0pt;width:367.6pt;height:376.2pt;" stroked="false">
                <v:path textboxrect="0,0,0,0"/>
                <v:imagedata r:id="rId13" o:title=""/>
              </v:shape>
            </w:pict>
          </mc:Fallback>
        </mc:AlternateContent>
      </w:r>
      <w:r>
        <w:rPr>
          <w:rFonts w:ascii="Times New Roman" w:hAnsi="Times New Roman"/>
          <w:sz w:val="28"/>
          <w:szCs w:val="28"/>
          <w:highlight w:val="none"/>
        </w:rPr>
      </w:r>
      <w:r>
        <w:rPr>
          <w:rFonts w:ascii="Times New Roman" w:hAnsi="Times New Roman"/>
          <w:sz w:val="28"/>
          <w:szCs w:val="28"/>
          <w:highlight w:val="none"/>
        </w:rPr>
      </w:r>
    </w:p>
    <w:p>
      <w:pPr>
        <w:ind w:firstLine="705"/>
        <w:jc w:val="bot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/>
    </w:p>
    <w:p>
      <w:pPr>
        <w:ind w:firstLine="705"/>
        <w:jc w:val="bot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Кроме того, участники вокального ансамбля «</w:t>
      </w:r>
      <w:r>
        <w:rPr>
          <w:rFonts w:ascii="Times New Roman" w:hAnsi="Times New Roman"/>
          <w:sz w:val="28"/>
          <w:szCs w:val="28"/>
        </w:rPr>
        <w:t xml:space="preserve">Кантус</w:t>
      </w:r>
      <w:r>
        <w:rPr>
          <w:rFonts w:ascii="Times New Roman" w:hAnsi="Times New Roman"/>
          <w:sz w:val="28"/>
          <w:szCs w:val="28"/>
        </w:rPr>
        <w:t xml:space="preserve">»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(ЦСКИ, художеств</w:t>
      </w:r>
      <w:r>
        <w:rPr>
          <w:rFonts w:ascii="Times New Roman" w:hAnsi="Times New Roman"/>
          <w:sz w:val="28"/>
          <w:szCs w:val="28"/>
        </w:rPr>
        <w:t xml:space="preserve">енный руководитель </w:t>
      </w:r>
      <w:r>
        <w:rPr>
          <w:rFonts w:ascii="Times New Roman" w:hAnsi="Times New Roman"/>
          <w:sz w:val="28"/>
          <w:szCs w:val="28"/>
        </w:rPr>
        <w:t xml:space="preserve">А.О.Шевнева</w:t>
      </w:r>
      <w:r>
        <w:rPr>
          <w:rFonts w:ascii="Times New Roman" w:hAnsi="Times New Roman"/>
          <w:sz w:val="28"/>
          <w:szCs w:val="28"/>
        </w:rPr>
        <w:t xml:space="preserve">) студенты педиатрического факультета Марьяна </w:t>
      </w:r>
      <w:r>
        <w:rPr>
          <w:rFonts w:ascii="Times New Roman" w:hAnsi="Times New Roman"/>
          <w:sz w:val="28"/>
          <w:szCs w:val="28"/>
        </w:rPr>
        <w:t xml:space="preserve">Сыромятникова</w:t>
      </w:r>
      <w:r>
        <w:rPr>
          <w:rFonts w:ascii="Times New Roman" w:hAnsi="Times New Roman"/>
          <w:sz w:val="28"/>
          <w:szCs w:val="28"/>
        </w:rPr>
        <w:t xml:space="preserve"> (</w:t>
      </w:r>
      <w:r>
        <w:rPr>
          <w:rFonts w:ascii="Times New Roman" w:hAnsi="Times New Roman"/>
          <w:sz w:val="28"/>
          <w:szCs w:val="28"/>
        </w:rPr>
        <w:t xml:space="preserve">Амелина</w:t>
      </w:r>
      <w:r>
        <w:rPr>
          <w:rFonts w:ascii="Times New Roman" w:hAnsi="Times New Roman"/>
          <w:sz w:val="28"/>
          <w:szCs w:val="28"/>
        </w:rPr>
        <w:t xml:space="preserve">), Назар Яременко и Святослав </w:t>
      </w:r>
      <w:r>
        <w:rPr>
          <w:rFonts w:ascii="Times New Roman" w:hAnsi="Times New Roman"/>
          <w:sz w:val="28"/>
          <w:szCs w:val="28"/>
        </w:rPr>
        <w:t xml:space="preserve">Козарезов</w:t>
      </w:r>
      <w:r>
        <w:rPr>
          <w:rFonts w:ascii="Times New Roman" w:hAnsi="Times New Roman"/>
          <w:sz w:val="28"/>
          <w:szCs w:val="28"/>
        </w:rPr>
        <w:t xml:space="preserve"> приняли участие в проекте «Голос ВГМУ 2022» в качестве наставников. </w:t>
      </w:r>
      <w:r>
        <w:rPr>
          <w:rFonts w:ascii="Times New Roman" w:hAnsi="Times New Roman"/>
          <w:sz w:val="28"/>
          <w:szCs w:val="28"/>
        </w:rPr>
      </w:r>
      <w:r/>
    </w:p>
    <w:p>
      <w:pPr>
        <w:ind w:firstLine="705"/>
        <w:jc w:val="both"/>
        <w:spacing w:after="0" w:line="240" w:lineRule="auto"/>
        <w:rPr>
          <w:rFonts w:ascii="Times New Roman" w:hAnsi="Times New Roman"/>
        </w:rPr>
      </w:pPr>
      <w:r/>
      <w:bookmarkStart w:id="0" w:name="_GoBack"/>
      <w:r/>
      <w:bookmarkEnd w:id="0"/>
      <w:r>
        <w:rPr>
          <w:rFonts w:ascii="Times New Roman" w:hAnsi="Times New Roman"/>
          <w:sz w:val="28"/>
          <w:szCs w:val="28"/>
        </w:rPr>
        <w:t xml:space="preserve">По традиции, участники творческих коллективов ЦСКИ приняли участие в факультетских Торжественных церемониях вручения дипломов выпускникам 2022 года. Во </w:t>
      </w:r>
      <w:r>
        <w:rPr>
          <w:rFonts w:ascii="Times New Roman" w:hAnsi="Times New Roman"/>
          <w:sz w:val="28"/>
          <w:szCs w:val="28"/>
          <w:lang w:val="en-US"/>
        </w:rPr>
        <w:t xml:space="preserve">II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квартале такие вручения прошли в институте сестринского образования (24.06.), медико-профилактическом факультете (29.06.) и педиатрическом факультете (30.06.)</w:t>
      </w:r>
      <w:r>
        <w:rPr>
          <w:rFonts w:ascii="Times New Roman" w:hAnsi="Times New Roman"/>
          <w:sz w:val="28"/>
          <w:szCs w:val="28"/>
        </w:rPr>
      </w:r>
      <w:r/>
    </w:p>
    <w:p>
      <w:pPr>
        <w:ind w:firstLine="705"/>
        <w:jc w:val="bot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Помимо вышеуказанных </w:t>
      </w:r>
      <w:r>
        <w:rPr>
          <w:rFonts w:ascii="Times New Roman" w:hAnsi="Times New Roman"/>
          <w:sz w:val="28"/>
          <w:szCs w:val="28"/>
        </w:rPr>
        <w:t xml:space="preserve">внутривузовских</w:t>
      </w:r>
      <w:r>
        <w:rPr>
          <w:rFonts w:ascii="Times New Roman" w:hAnsi="Times New Roman"/>
          <w:sz w:val="28"/>
          <w:szCs w:val="28"/>
        </w:rPr>
        <w:t xml:space="preserve"> мероприятий, следует отметить </w:t>
      </w:r>
      <w:r>
        <w:rPr>
          <w:rFonts w:ascii="Times New Roman" w:hAnsi="Times New Roman"/>
          <w:sz w:val="28"/>
          <w:szCs w:val="28"/>
        </w:rPr>
        <w:t xml:space="preserve">успешные выступления обучающихся ВГМУ </w:t>
      </w:r>
      <w:r>
        <w:rPr>
          <w:rFonts w:ascii="Times New Roman" w:hAnsi="Times New Roman"/>
          <w:sz w:val="28"/>
          <w:szCs w:val="28"/>
        </w:rPr>
        <w:t xml:space="preserve">им.Н.Н.Бурденко</w:t>
      </w:r>
      <w:r>
        <w:rPr>
          <w:rFonts w:ascii="Times New Roman" w:hAnsi="Times New Roman"/>
          <w:sz w:val="28"/>
          <w:szCs w:val="28"/>
        </w:rPr>
        <w:t xml:space="preserve"> на конкурсах и фестивалях различного уровня. </w:t>
      </w:r>
      <w:r>
        <w:rPr>
          <w:rFonts w:ascii="Times New Roman" w:hAnsi="Times New Roman"/>
          <w:sz w:val="28"/>
          <w:szCs w:val="28"/>
        </w:rPr>
      </w:r>
      <w:r/>
    </w:p>
    <w:p>
      <w:pPr>
        <w:ind w:firstLine="705"/>
        <w:jc w:val="bot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 18 </w:t>
      </w:r>
      <w:r>
        <w:rPr>
          <w:rFonts w:ascii="Times New Roman" w:hAnsi="Times New Roman"/>
          <w:sz w:val="28"/>
          <w:szCs w:val="28"/>
        </w:rPr>
        <w:t xml:space="preserve">по 25 апреля 2022 года на концертных площадках города Воронежа проходил Областной фестиваль творчества студентов образовательных организаций высшего образования "Студенческая весна - творчество молодёжи 2022". В своих конкурсных выступлениях студенты ВГМУ </w:t>
      </w:r>
      <w:r>
        <w:rPr>
          <w:rFonts w:ascii="Times New Roman" w:hAnsi="Times New Roman"/>
          <w:sz w:val="28"/>
          <w:szCs w:val="28"/>
        </w:rPr>
        <w:t xml:space="preserve">им.Н.Н.Бурденко</w:t>
      </w:r>
      <w:r>
        <w:rPr>
          <w:rFonts w:ascii="Times New Roman" w:hAnsi="Times New Roman"/>
          <w:sz w:val="28"/>
          <w:szCs w:val="28"/>
        </w:rPr>
        <w:t xml:space="preserve"> показали высокий уровень исполнительского мастерства и добились следующих результатов:</w:t>
      </w:r>
      <w:r>
        <w:rPr>
          <w:rFonts w:ascii="Times New Roman" w:hAnsi="Times New Roman"/>
          <w:sz w:val="28"/>
          <w:szCs w:val="28"/>
        </w:rPr>
      </w:r>
      <w:r/>
    </w:p>
    <w:p>
      <w:pPr>
        <w:ind w:firstLine="705"/>
        <w:jc w:val="bot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- участницы народного театра "Антракт" (ЦСКИ, художественный руководитель </w:t>
      </w:r>
      <w:r>
        <w:rPr>
          <w:rFonts w:ascii="Times New Roman" w:hAnsi="Times New Roman"/>
          <w:sz w:val="28"/>
          <w:szCs w:val="28"/>
        </w:rPr>
        <w:t xml:space="preserve">Е.С.Шишкина</w:t>
      </w:r>
      <w:r>
        <w:rPr>
          <w:rFonts w:ascii="Times New Roman" w:hAnsi="Times New Roman"/>
          <w:sz w:val="28"/>
          <w:szCs w:val="28"/>
        </w:rPr>
        <w:t xml:space="preserve">), студентки 6 курса лечебного факуль</w:t>
      </w:r>
      <w:r>
        <w:rPr>
          <w:rFonts w:ascii="Times New Roman" w:hAnsi="Times New Roman"/>
          <w:sz w:val="28"/>
          <w:szCs w:val="28"/>
        </w:rPr>
        <w:t xml:space="preserve">тета Юлиана </w:t>
      </w:r>
      <w:r>
        <w:rPr>
          <w:rFonts w:ascii="Times New Roman" w:hAnsi="Times New Roman"/>
          <w:sz w:val="28"/>
          <w:szCs w:val="28"/>
        </w:rPr>
        <w:t xml:space="preserve">Голева</w:t>
      </w:r>
      <w:r>
        <w:rPr>
          <w:rFonts w:ascii="Times New Roman" w:hAnsi="Times New Roman"/>
          <w:sz w:val="28"/>
          <w:szCs w:val="28"/>
        </w:rPr>
        <w:t xml:space="preserve"> и Анастасия Найде</w:t>
      </w:r>
      <w:r>
        <w:rPr>
          <w:rFonts w:ascii="Times New Roman" w:hAnsi="Times New Roman"/>
          <w:sz w:val="28"/>
          <w:szCs w:val="28"/>
        </w:rPr>
        <w:t xml:space="preserve">нко</w:t>
      </w:r>
      <w:r>
        <w:rPr>
          <w:rFonts w:ascii="Times New Roman" w:hAnsi="Times New Roman"/>
          <w:sz w:val="28"/>
          <w:szCs w:val="28"/>
        </w:rPr>
        <w:t xml:space="preserve"> разделили 2 место в номинации "художественное слово" и получили звание лауреатов II степени;</w:t>
      </w:r>
      <w:r>
        <w:rPr>
          <w:rFonts w:ascii="Times New Roman" w:hAnsi="Times New Roman"/>
          <w:sz w:val="28"/>
          <w:szCs w:val="28"/>
        </w:rPr>
      </w:r>
      <w:r/>
    </w:p>
    <w:p>
      <w:pPr>
        <w:ind w:firstLine="705"/>
        <w:jc w:val="bot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- вокальный ансамбль "</w:t>
      </w:r>
      <w:r>
        <w:rPr>
          <w:rFonts w:ascii="Times New Roman" w:hAnsi="Times New Roman"/>
          <w:sz w:val="28"/>
          <w:szCs w:val="28"/>
        </w:rPr>
        <w:t xml:space="preserve">Кантус</w:t>
      </w:r>
      <w:r>
        <w:rPr>
          <w:rFonts w:ascii="Times New Roman" w:hAnsi="Times New Roman"/>
          <w:sz w:val="28"/>
          <w:szCs w:val="28"/>
        </w:rPr>
        <w:t xml:space="preserve">" (ЦСКИ, художественный руководитель </w:t>
      </w:r>
      <w:r>
        <w:rPr>
          <w:rFonts w:ascii="Times New Roman" w:hAnsi="Times New Roman"/>
          <w:sz w:val="28"/>
          <w:szCs w:val="28"/>
        </w:rPr>
        <w:t xml:space="preserve">А.О.Шевнева</w:t>
      </w:r>
      <w:r>
        <w:rPr>
          <w:rFonts w:ascii="Times New Roman" w:hAnsi="Times New Roman"/>
          <w:sz w:val="28"/>
          <w:szCs w:val="28"/>
        </w:rPr>
        <w:t xml:space="preserve">) был признан дважды дипломантом фестиваля в номинации "эстрадный вокал</w:t>
      </w:r>
      <w:r>
        <w:rPr>
          <w:rFonts w:ascii="Times New Roman" w:hAnsi="Times New Roman"/>
          <w:sz w:val="28"/>
          <w:szCs w:val="28"/>
        </w:rPr>
        <w:t xml:space="preserve">" - большим и малым</w:t>
      </w:r>
      <w:r>
        <w:rPr>
          <w:rFonts w:ascii="Times New Roman" w:hAnsi="Times New Roman"/>
          <w:sz w:val="28"/>
          <w:szCs w:val="28"/>
        </w:rPr>
        <w:t xml:space="preserve"> составом ансамбля;</w:t>
      </w:r>
      <w:r>
        <w:rPr>
          <w:rFonts w:ascii="Times New Roman" w:hAnsi="Times New Roman"/>
          <w:sz w:val="28"/>
          <w:szCs w:val="28"/>
        </w:rPr>
      </w:r>
      <w:r/>
    </w:p>
    <w:p>
      <w:pPr>
        <w:ind w:firstLine="705"/>
        <w:jc w:val="bot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- солист вокального ансамбля "</w:t>
      </w:r>
      <w:r>
        <w:rPr>
          <w:rFonts w:ascii="Times New Roman" w:hAnsi="Times New Roman"/>
          <w:sz w:val="28"/>
          <w:szCs w:val="28"/>
        </w:rPr>
        <w:t xml:space="preserve">Кантус</w:t>
      </w:r>
      <w:r>
        <w:rPr>
          <w:rFonts w:ascii="Times New Roman" w:hAnsi="Times New Roman"/>
          <w:sz w:val="28"/>
          <w:szCs w:val="28"/>
        </w:rPr>
        <w:t xml:space="preserve">" (ЦСКИ, художественный руководитель </w:t>
      </w:r>
      <w:r>
        <w:rPr>
          <w:rFonts w:ascii="Times New Roman" w:hAnsi="Times New Roman"/>
          <w:sz w:val="28"/>
          <w:szCs w:val="28"/>
        </w:rPr>
        <w:t xml:space="preserve">А.О.Шевнева</w:t>
      </w:r>
      <w:r>
        <w:rPr>
          <w:rFonts w:ascii="Times New Roman" w:hAnsi="Times New Roman"/>
          <w:sz w:val="28"/>
          <w:szCs w:val="28"/>
        </w:rPr>
        <w:t xml:space="preserve">) студент 6 курса педиатрического факультета Святослав </w:t>
      </w:r>
      <w:r>
        <w:rPr>
          <w:rFonts w:ascii="Times New Roman" w:hAnsi="Times New Roman"/>
          <w:sz w:val="28"/>
          <w:szCs w:val="28"/>
        </w:rPr>
        <w:t xml:space="preserve">Коза</w:t>
      </w:r>
      <w:r>
        <w:rPr>
          <w:rFonts w:ascii="Times New Roman" w:hAnsi="Times New Roman"/>
          <w:sz w:val="28"/>
          <w:szCs w:val="28"/>
        </w:rPr>
        <w:t xml:space="preserve">резов</w:t>
      </w:r>
      <w:r>
        <w:rPr>
          <w:rFonts w:ascii="Times New Roman" w:hAnsi="Times New Roman"/>
          <w:sz w:val="28"/>
          <w:szCs w:val="28"/>
        </w:rPr>
        <w:t xml:space="preserve"> стал дипломантом в сольной номинации "Эстрадный вокал"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</w:r>
      <w:r/>
    </w:p>
    <w:p>
      <w:pPr>
        <w:ind w:firstLine="705"/>
        <w:jc w:val="bot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Информация об участии обучающихся ВГМУ в данном фестивале размещена </w:t>
      </w:r>
      <w:r>
        <w:rPr>
          <w:rFonts w:ascii="Times New Roman" w:hAnsi="Times New Roman"/>
          <w:sz w:val="28"/>
          <w:szCs w:val="28"/>
        </w:rPr>
        <w:t xml:space="preserve">на официальном сайте ВГМУ </w:t>
      </w:r>
      <w:r>
        <w:rPr>
          <w:rFonts w:ascii="Times New Roman" w:hAnsi="Times New Roman"/>
          <w:sz w:val="28"/>
          <w:szCs w:val="28"/>
        </w:rPr>
        <w:t xml:space="preserve">им.Н.Н.Бурденко</w:t>
      </w:r>
      <w:r>
        <w:rPr>
          <w:rFonts w:ascii="Times New Roman" w:hAnsi="Times New Roman"/>
          <w:sz w:val="28"/>
          <w:szCs w:val="28"/>
        </w:rPr>
        <w:t xml:space="preserve"> в разделе «Новости»:</w:t>
      </w:r>
      <w:r>
        <w:t xml:space="preserve"> </w:t>
      </w:r>
      <w:hyperlink r:id="rId14" w:tooltip="https://vrngmu.ru/news/2022-god/32436/?sphrase_id=895176" w:history="1">
        <w:r>
          <w:rPr>
            <w:rStyle w:val="172"/>
            <w:rFonts w:ascii="Times New Roman" w:hAnsi="Times New Roman"/>
            <w:sz w:val="28"/>
            <w:szCs w:val="28"/>
          </w:rPr>
          <w:t xml:space="preserve">https://vrngmu.ru/news/2022-god/32436/?sphrase_id=895176</w:t>
        </w:r>
      </w:hyperlink>
      <w:r>
        <w:rPr>
          <w:rFonts w:ascii="Times New Roman" w:hAnsi="Times New Roman"/>
          <w:sz w:val="28"/>
          <w:szCs w:val="28"/>
          <w:u w:val="single"/>
        </w:rPr>
        <w:t xml:space="preserve"> </w:t>
      </w:r>
      <w:r>
        <w:t xml:space="preserve">, 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 также в официальной группе Центра студенческих культурных инициатив в социальной сети </w:t>
      </w:r>
      <w:r>
        <w:rPr>
          <w:rFonts w:ascii="Times New Roman" w:hAnsi="Times New Roman"/>
          <w:sz w:val="28"/>
          <w:szCs w:val="28"/>
        </w:rPr>
        <w:t xml:space="preserve">ВКонтакте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</w:r>
      <w:r/>
    </w:p>
    <w:p>
      <w:pPr>
        <w:ind w:firstLine="705"/>
        <w:jc w:val="bot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 xml:space="preserve">С 7 по 10 мая 2022 года в </w:t>
      </w:r>
      <w:r>
        <w:rPr>
          <w:rFonts w:ascii="Times New Roman" w:hAnsi="Times New Roman"/>
          <w:sz w:val="28"/>
          <w:szCs w:val="28"/>
        </w:rPr>
        <w:t xml:space="preserve">г.Санкт</w:t>
      </w:r>
      <w:r>
        <w:rPr>
          <w:rFonts w:ascii="Times New Roman" w:hAnsi="Times New Roman"/>
          <w:sz w:val="28"/>
          <w:szCs w:val="28"/>
        </w:rPr>
        <w:t xml:space="preserve">-Петербург проходил V Международный открытый конкурс музыкаль</w:t>
      </w:r>
      <w:r>
        <w:rPr>
          <w:rFonts w:ascii="Times New Roman" w:hAnsi="Times New Roman"/>
          <w:sz w:val="28"/>
          <w:szCs w:val="28"/>
        </w:rPr>
        <w:t xml:space="preserve">ного искусства "Весенний спев"</w:t>
      </w:r>
      <w:r>
        <w:rPr>
          <w:rFonts w:ascii="Times New Roman" w:hAnsi="Times New Roman"/>
          <w:sz w:val="28"/>
          <w:szCs w:val="28"/>
        </w:rPr>
        <w:t xml:space="preserve">, в котором приняли участие вокалисты и инструменталисты из 12 субъектов РФ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</w:rPr>
        <w:t xml:space="preserve">Вокальный ансамбль ВГМУ </w:t>
      </w:r>
      <w:r>
        <w:rPr>
          <w:rFonts w:ascii="Times New Roman" w:hAnsi="Times New Roman"/>
          <w:sz w:val="28"/>
          <w:szCs w:val="28"/>
        </w:rPr>
        <w:t xml:space="preserve">им.Н.Н.Бурденко</w:t>
      </w:r>
      <w:r>
        <w:rPr>
          <w:rFonts w:ascii="Times New Roman" w:hAnsi="Times New Roman"/>
          <w:sz w:val="28"/>
          <w:szCs w:val="28"/>
        </w:rPr>
        <w:t xml:space="preserve"> "</w:t>
      </w:r>
      <w:r>
        <w:rPr>
          <w:rFonts w:ascii="Times New Roman" w:hAnsi="Times New Roman"/>
          <w:sz w:val="28"/>
          <w:szCs w:val="28"/>
        </w:rPr>
        <w:t xml:space="preserve">Кантус</w:t>
      </w:r>
      <w:r>
        <w:rPr>
          <w:rFonts w:ascii="Times New Roman" w:hAnsi="Times New Roman"/>
          <w:sz w:val="28"/>
          <w:szCs w:val="28"/>
        </w:rPr>
        <w:t xml:space="preserve">" (ЦСКИ, художественный руководитель </w:t>
      </w:r>
      <w:r>
        <w:rPr>
          <w:rFonts w:ascii="Times New Roman" w:hAnsi="Times New Roman"/>
          <w:sz w:val="28"/>
          <w:szCs w:val="28"/>
        </w:rPr>
        <w:t xml:space="preserve">А.О.Ше</w:t>
      </w:r>
      <w:r>
        <w:rPr>
          <w:rFonts w:ascii="Times New Roman" w:hAnsi="Times New Roman"/>
          <w:sz w:val="28"/>
          <w:szCs w:val="28"/>
        </w:rPr>
        <w:t xml:space="preserve">внева</w:t>
      </w:r>
      <w:r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принимал участие в номинации "джазовый вокал". Наши студенты показали высокий уровень исполнительского мастерства и были по достоинству оценены профессиональным жюри. По итогам конкурса вокальный ансамбль "</w:t>
      </w:r>
      <w:r>
        <w:rPr>
          <w:rFonts w:ascii="Times New Roman" w:hAnsi="Times New Roman"/>
          <w:sz w:val="28"/>
          <w:szCs w:val="28"/>
        </w:rPr>
        <w:t xml:space="preserve">Кантус</w:t>
      </w:r>
      <w:r>
        <w:rPr>
          <w:rFonts w:ascii="Times New Roman" w:hAnsi="Times New Roman"/>
          <w:sz w:val="28"/>
          <w:szCs w:val="28"/>
        </w:rPr>
        <w:t xml:space="preserve">" стал обладателем Гран-При.</w:t>
      </w:r>
      <w:r>
        <w:rPr>
          <w:rFonts w:ascii="Times New Roman" w:hAnsi="Times New Roman"/>
          <w:sz w:val="28"/>
          <w:szCs w:val="28"/>
        </w:rPr>
      </w:r>
      <w:r/>
    </w:p>
    <w:p>
      <w:pPr>
        <w:ind w:firstLine="705"/>
        <w:jc w:val="bot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ab/>
      </w:r>
      <w:r>
        <w:rPr>
          <w:rFonts w:ascii="Times New Roman" w:hAnsi="Times New Roman"/>
          <w:sz w:val="28"/>
          <w:szCs w:val="28"/>
        </w:rPr>
        <w:t xml:space="preserve">Информация об участии обучающихся ВГМУ в данном фестивале размещена </w:t>
      </w:r>
      <w:r>
        <w:rPr>
          <w:rFonts w:ascii="Times New Roman" w:hAnsi="Times New Roman"/>
          <w:sz w:val="28"/>
          <w:szCs w:val="28"/>
        </w:rPr>
        <w:t xml:space="preserve">на официальном сайте ВГМУ </w:t>
      </w:r>
      <w:r>
        <w:rPr>
          <w:rFonts w:ascii="Times New Roman" w:hAnsi="Times New Roman"/>
          <w:sz w:val="28"/>
          <w:szCs w:val="28"/>
        </w:rPr>
        <w:t xml:space="preserve">им.Н.Н.Бурденко</w:t>
      </w:r>
      <w:r>
        <w:rPr>
          <w:rFonts w:ascii="Times New Roman" w:hAnsi="Times New Roman"/>
          <w:sz w:val="28"/>
          <w:szCs w:val="28"/>
        </w:rPr>
        <w:t xml:space="preserve"> в разделе «Новости»:</w:t>
      </w:r>
      <w:r>
        <w:t xml:space="preserve"> </w:t>
      </w:r>
      <w:hyperlink r:id="rId15" w:tooltip="https://vrngmu.ru/news/2022-god/32646/?sphrase_id=895186" w:history="1">
        <w:r>
          <w:rPr>
            <w:rStyle w:val="172"/>
            <w:rFonts w:ascii="Times New Roman" w:hAnsi="Times New Roman"/>
            <w:sz w:val="28"/>
            <w:szCs w:val="28"/>
          </w:rPr>
          <w:t xml:space="preserve">https://vrngmu.ru/news/2022-god/32646/?sphrase_id=895186</w:t>
        </w:r>
      </w:hyperlink>
      <w:r>
        <w:rPr>
          <w:rFonts w:ascii="Times New Roman" w:hAnsi="Times New Roman"/>
          <w:sz w:val="28"/>
          <w:szCs w:val="28"/>
          <w:u w:val="single"/>
        </w:rPr>
        <w:t xml:space="preserve">  </w:t>
      </w:r>
      <w:r>
        <w:t xml:space="preserve">, </w:t>
      </w:r>
      <w:r>
        <w:rPr>
          <w:rFonts w:ascii="Times New Roman" w:hAnsi="Times New Roman"/>
          <w:sz w:val="28"/>
          <w:szCs w:val="28"/>
        </w:rPr>
        <w:t xml:space="preserve">а</w:t>
      </w:r>
      <w:r>
        <w:rPr>
          <w:rFonts w:ascii="Times New Roman" w:hAnsi="Times New Roman"/>
          <w:sz w:val="28"/>
          <w:szCs w:val="28"/>
        </w:rPr>
        <w:t xml:space="preserve"> также в официальной группе Центра студенческих культурных инициатив в социальной сети </w:t>
      </w:r>
      <w:r>
        <w:rPr>
          <w:rFonts w:ascii="Times New Roman" w:hAnsi="Times New Roman"/>
          <w:sz w:val="28"/>
          <w:szCs w:val="28"/>
        </w:rPr>
        <w:t xml:space="preserve">ВКонтакте</w:t>
      </w:r>
      <w:r>
        <w:rPr>
          <w:rFonts w:ascii="Times New Roman" w:hAnsi="Times New Roman"/>
          <w:sz w:val="28"/>
          <w:szCs w:val="28"/>
        </w:rPr>
        <w:t xml:space="preserve">.</w:t>
      </w:r>
      <w:r>
        <w:rPr>
          <w:rFonts w:ascii="Times New Roman" w:hAnsi="Times New Roman"/>
          <w:sz w:val="28"/>
          <w:szCs w:val="28"/>
        </w:rPr>
      </w:r>
      <w:r/>
    </w:p>
    <w:p>
      <w:pPr>
        <w:jc w:val="both"/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</w:r>
      <w:r>
        <w:rPr>
          <w:rFonts w:ascii="Times New Roman" w:hAnsi="Times New Roman"/>
          <w:sz w:val="28"/>
          <w:szCs w:val="28"/>
        </w:rPr>
      </w:r>
      <w:r/>
    </w:p>
    <w:p>
      <w:pPr>
        <w:ind w:left="0" w:right="0" w:firstLine="709"/>
        <w:jc w:val="both"/>
        <w:spacing w:after="0" w:afterAutospacing="0" w:line="240" w:lineRule="auto"/>
        <w:rPr>
          <w:rFonts w:ascii="Times New Roman" w:hAnsi="Times New Roman"/>
        </w:rPr>
      </w:pPr>
      <w:r>
        <w:rPr>
          <w:rFonts w:ascii="Times New Roman" w:hAnsi="Times New Roman"/>
          <w:sz w:val="28"/>
          <w:szCs w:val="28"/>
        </w:rPr>
        <w:tab/>
        <w:t xml:space="preserve">В настоящее время Центр студенческих культурных инициатив занимается подготовкой и обеспечением факультетских церемоний вручения дипломов выпускникам 2022 года, запланированным на </w:t>
      </w:r>
      <w:r>
        <w:rPr>
          <w:rFonts w:ascii="Times New Roman" w:hAnsi="Times New Roman"/>
          <w:sz w:val="28"/>
          <w:szCs w:val="28"/>
          <w:lang w:val="en-US"/>
        </w:rPr>
        <w:t xml:space="preserve">III</w:t>
      </w: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квартал, а также планированием мероприятий на 2022-2023 учебный год. </w:t>
      </w:r>
      <w:r/>
      <w:r/>
      <w:r>
        <w:rPr>
          <w:rFonts w:ascii="Times New Roman" w:hAnsi="Times New Roman" w:cs="Times New Roman" w:eastAsia="Times New Roman"/>
          <w:sz w:val="28"/>
          <w:szCs w:val="28"/>
        </w:rPr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/>
          <w:sz w:val="28"/>
          <w:szCs w:val="28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Times New Roman" w:hAnsi="Times New Roman" w:cs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cs="Times New Roman" w:eastAsia="Times New Roman"/>
          <w:b/>
          <w:color w:val="000000"/>
          <w:sz w:val="28"/>
          <w:szCs w:val="28"/>
        </w:rPr>
        <w:t xml:space="preserve">Физкультурно-оздоровительные мероприятия</w:t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9"/>
        <w:jc w:val="both"/>
        <w:spacing w:after="0" w:afterAutospacing="0" w:line="240" w:lineRule="auto"/>
        <w:shd w:val="clear" w:color="auto" w:fill="ffffff"/>
        <w:rPr>
          <w:rFonts w:ascii="Times New Roman" w:hAnsi="Times New Roman" w:cs="Times New Roman" w:eastAsia="Times New Roman"/>
          <w:color w:val="000000"/>
          <w:sz w:val="28"/>
          <w:szCs w:val="28"/>
        </w:rPr>
      </w:pPr>
      <w:r>
        <w:rPr>
          <w:rFonts w:ascii="Times New Roman" w:hAnsi="Times New Roman" w:cs="Times New Roman" w:eastAsia="Times New Roman"/>
          <w:color w:val="000000"/>
          <w:sz w:val="28"/>
          <w:szCs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numPr>
          <w:ilvl w:val="0"/>
          <w:numId w:val="7"/>
        </w:numPr>
        <w:contextualSpacing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b/>
          <w:sz w:val="28"/>
        </w:rPr>
        <w:t xml:space="preserve">Турнир по бадминтону среди факультетов </w:t>
      </w:r>
      <w:r>
        <w:rPr>
          <w:rFonts w:ascii="Times New Roman" w:hAnsi="Times New Roman" w:cs="Times New Roman" w:eastAsia="Times New Roman"/>
          <w:b/>
          <w:color w:val="000000"/>
          <w:sz w:val="28"/>
        </w:rPr>
        <w:t xml:space="preserve">ВГМУ им. Н.Н. Бурденко, </w:t>
      </w:r>
      <w:r>
        <w:rPr>
          <w:rFonts w:ascii="Times New Roman" w:hAnsi="Times New Roman" w:cs="Times New Roman" w:eastAsia="Times New Roman"/>
          <w:b/>
          <w:color w:val="000000"/>
          <w:sz w:val="28"/>
        </w:rPr>
        <w:t xml:space="preserve">посвященный месячнику антинаркотической направленности и популяризации здорового образа жизни</w:t>
      </w:r>
      <w:r>
        <w:rPr>
          <w:rFonts w:ascii="Times New Roman" w:hAnsi="Times New Roman" w:cs="Times New Roman" w:eastAsia="Times New Roman"/>
          <w:b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contextualSpacing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sz w:val="28"/>
          <w:lang w:val="ru-RU"/>
        </w:rPr>
        <w:t xml:space="preserve">Место проведения - </w:t>
      </w:r>
      <w:r>
        <w:rPr>
          <w:rFonts w:ascii="Times New Roman" w:hAnsi="Times New Roman" w:cs="Times New Roman" w:eastAsia="Times New Roman"/>
          <w:sz w:val="28"/>
        </w:rPr>
        <w:t xml:space="preserve"> за</w:t>
      </w:r>
      <w:r>
        <w:rPr>
          <w:rFonts w:ascii="Times New Roman" w:hAnsi="Times New Roman" w:cs="Times New Roman" w:eastAsia="Times New Roman"/>
          <w:sz w:val="28"/>
        </w:rPr>
        <w:t xml:space="preserve">л С</w:t>
      </w:r>
      <w:r>
        <w:rPr>
          <w:rFonts w:ascii="Times New Roman" w:hAnsi="Times New Roman" w:cs="Times New Roman" w:eastAsia="Times New Roman"/>
          <w:sz w:val="28"/>
        </w:rPr>
        <w:t xml:space="preserve">ОК ВГМУ</w:t>
      </w:r>
      <w:r>
        <w:rPr>
          <w:rFonts w:ascii="Times New Roman" w:hAnsi="Times New Roman" w:cs="Times New Roman" w:eastAsia="Times New Roman"/>
          <w:sz w:val="28"/>
        </w:rPr>
        <w:t xml:space="preserve">.</w:t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contextualSpacing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sz w:val="28"/>
        </w:rPr>
        <w:t xml:space="preserve">Дата проведения  </w:t>
      </w:r>
      <w:r>
        <w:rPr>
          <w:rFonts w:ascii="Times New Roman" w:hAnsi="Times New Roman" w:cs="Times New Roman" w:eastAsia="Times New Roman"/>
          <w:sz w:val="28"/>
        </w:rPr>
        <w:t xml:space="preserve"> </w:t>
      </w:r>
      <w:r>
        <w:rPr>
          <w:rFonts w:ascii="Times New Roman" w:hAnsi="Times New Roman" w:cs="Times New Roman" w:eastAsia="Times New Roman"/>
          <w:sz w:val="28"/>
        </w:rPr>
        <w:t xml:space="preserve">«</w:t>
      </w:r>
      <w:r>
        <w:rPr>
          <w:rFonts w:ascii="Times New Roman" w:hAnsi="Times New Roman" w:cs="Times New Roman" w:eastAsia="Times New Roman"/>
          <w:sz w:val="28"/>
        </w:rPr>
        <w:t xml:space="preserve">1</w:t>
      </w:r>
      <w:r>
        <w:rPr>
          <w:rFonts w:ascii="Times New Roman" w:hAnsi="Times New Roman" w:cs="Times New Roman" w:eastAsia="Times New Roman"/>
          <w:sz w:val="28"/>
        </w:rPr>
        <w:t xml:space="preserve">9»</w:t>
      </w:r>
      <w:r>
        <w:rPr>
          <w:rFonts w:ascii="Times New Roman" w:hAnsi="Times New Roman" w:cs="Times New Roman" w:eastAsia="Times New Roman"/>
          <w:sz w:val="28"/>
        </w:rPr>
        <w:t xml:space="preserve"> мая </w:t>
      </w:r>
      <w:r>
        <w:rPr>
          <w:rFonts w:ascii="Times New Roman" w:hAnsi="Times New Roman" w:cs="Times New Roman" w:eastAsia="Times New Roman"/>
          <w:sz w:val="28"/>
        </w:rPr>
        <w:t xml:space="preserve">20</w:t>
      </w:r>
      <w:r>
        <w:rPr>
          <w:rFonts w:ascii="Times New Roman" w:hAnsi="Times New Roman" w:cs="Times New Roman" w:eastAsia="Times New Roman"/>
          <w:sz w:val="28"/>
        </w:rPr>
        <w:t xml:space="preserve">22г</w:t>
      </w:r>
      <w:r>
        <w:rPr>
          <w:rFonts w:ascii="Times New Roman" w:hAnsi="Times New Roman" w:cs="Times New Roman" w:eastAsia="Times New Roman"/>
          <w:b/>
          <w:sz w:val="28"/>
        </w:rPr>
        <w:t xml:space="preserve"> </w:t>
      </w:r>
      <w:r>
        <w:rPr>
          <w:rFonts w:ascii="Times New Roman" w:hAnsi="Times New Roman" w:cs="Times New Roman" w:eastAsia="Times New Roman"/>
          <w:sz w:val="28"/>
        </w:rPr>
        <w:t xml:space="preserve">   </w:t>
      </w:r>
      <w:r>
        <w:rPr>
          <w:rFonts w:ascii="Times New Roman" w:hAnsi="Times New Roman" w:cs="Times New Roman" w:eastAsia="Times New Roman"/>
          <w:sz w:val="28"/>
        </w:rPr>
        <w:t xml:space="preserve"> </w:t>
      </w:r>
      <w:r>
        <w:rPr>
          <w:rFonts w:ascii="Times New Roman" w:hAnsi="Times New Roman" w:cs="Times New Roman" w:eastAsia="Times New Roman"/>
          <w:sz w:val="28"/>
        </w:rPr>
      </w:r>
    </w:p>
    <w:p>
      <w:pPr>
        <w:contextualSpacing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sz w:val="28"/>
        </w:rPr>
        <w:t xml:space="preserve">Количес</w:t>
      </w:r>
      <w:r>
        <w:rPr>
          <w:rFonts w:ascii="Times New Roman" w:hAnsi="Times New Roman" w:cs="Times New Roman" w:eastAsia="Times New Roman"/>
          <w:sz w:val="28"/>
        </w:rPr>
        <w:t xml:space="preserve">тво участников и болельщиков – 1</w:t>
      </w:r>
      <w:r>
        <w:rPr>
          <w:rFonts w:ascii="Times New Roman" w:hAnsi="Times New Roman" w:cs="Times New Roman" w:eastAsia="Times New Roman"/>
          <w:sz w:val="28"/>
        </w:rPr>
        <w:t xml:space="preserve">45 человек.</w:t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contextualSpacing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sz w:val="28"/>
        </w:rPr>
        <w:t xml:space="preserve">Система проведения турнира круговая. </w:t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contextualSpacing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sz w:val="28"/>
        </w:rPr>
        <w:t xml:space="preserve">Результаты соревнований:</w:t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b w:val="0"/>
          <w:sz w:val="28"/>
        </w:rPr>
        <w:t xml:space="preserve">1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место – команда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МИМОС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факультета(</w:t>
      </w:r>
      <w:r>
        <w:rPr>
          <w:rFonts w:ascii="Times New Roman" w:hAnsi="Times New Roman" w:cs="Times New Roman" w:eastAsia="Times New Roman"/>
          <w:b w:val="0"/>
          <w:i w:val="0"/>
          <w:caps w:val="0"/>
          <w:color w:val="000000"/>
          <w:spacing w:val="0"/>
          <w:sz w:val="28"/>
          <w:highlight w:val="white"/>
        </w:rPr>
        <w:t xml:space="preserve">Международный институт медицинского образования и сотрудничества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;</w:t>
      </w:r>
      <w:r>
        <w:rPr>
          <w:rFonts w:ascii="Times New Roman" w:hAnsi="Times New Roman" w:cs="Times New Roman" w:eastAsia="Times New Roman"/>
          <w:b w:val="0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b w:val="0"/>
          <w:sz w:val="28"/>
        </w:rPr>
        <w:t xml:space="preserve">2 место – команда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медико-профилактического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факультета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;</w:t>
      </w:r>
      <w:r>
        <w:rPr>
          <w:rFonts w:ascii="Times New Roman" w:hAnsi="Times New Roman" w:cs="Times New Roman" w:eastAsia="Times New Roman"/>
          <w:b w:val="0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b w:val="0"/>
          <w:sz w:val="28"/>
        </w:rPr>
        <w:t xml:space="preserve">3 место – команда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лечебного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факультета;</w:t>
      </w:r>
      <w:r>
        <w:rPr>
          <w:rFonts w:ascii="Times New Roman" w:hAnsi="Times New Roman" w:cs="Times New Roman" w:eastAsia="Times New Roman"/>
          <w:b w:val="0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b w:val="0"/>
          <w:sz w:val="28"/>
        </w:rPr>
        <w:t xml:space="preserve">4 место – команда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педиатрического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факультета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;</w:t>
      </w:r>
      <w:r>
        <w:rPr>
          <w:rFonts w:ascii="Times New Roman" w:hAnsi="Times New Roman" w:cs="Times New Roman" w:eastAsia="Times New Roman"/>
          <w:b w:val="0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b w:val="0"/>
          <w:sz w:val="28"/>
        </w:rPr>
        <w:t xml:space="preserve">5 место – команда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 </w:t>
      </w:r>
      <w:r>
        <w:rPr>
          <w:rFonts w:ascii="Times New Roman" w:hAnsi="Times New Roman" w:cs="Times New Roman" w:eastAsia="Times New Roman"/>
          <w:b w:val="0"/>
          <w:i w:val="0"/>
          <w:caps w:val="0"/>
          <w:color w:val="000000"/>
          <w:spacing w:val="0"/>
          <w:sz w:val="28"/>
          <w:highlight w:val="white"/>
        </w:rPr>
        <w:t xml:space="preserve">стоматологический факультет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; </w:t>
      </w:r>
      <w:r>
        <w:rPr>
          <w:rFonts w:ascii="Times New Roman" w:hAnsi="Times New Roman" w:cs="Times New Roman" w:eastAsia="Times New Roman"/>
          <w:b w:val="0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b w:val="0"/>
          <w:sz w:val="28"/>
        </w:rPr>
        <w:t xml:space="preserve">6 место – команда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медико-профилактического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факультета;</w:t>
      </w:r>
      <w:r>
        <w:rPr>
          <w:rFonts w:ascii="Times New Roman" w:hAnsi="Times New Roman" w:cs="Times New Roman" w:eastAsia="Times New Roman"/>
          <w:b w:val="0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  <w:b w:val="0"/>
          <w:sz w:val="28"/>
          <w:highlight w:val="none"/>
        </w:rPr>
      </w:pPr>
      <w:r>
        <w:rPr>
          <w:rFonts w:ascii="Times New Roman" w:hAnsi="Times New Roman" w:cs="Times New Roman" w:eastAsia="Times New Roman"/>
          <w:b w:val="0"/>
          <w:sz w:val="28"/>
        </w:rPr>
        <w:t xml:space="preserve">7 место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-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 команда </w:t>
      </w:r>
      <w:r>
        <w:rPr>
          <w:rFonts w:ascii="Times New Roman" w:hAnsi="Times New Roman" w:cs="Times New Roman" w:eastAsia="Times New Roman"/>
          <w:b w:val="0"/>
          <w:i w:val="0"/>
          <w:caps w:val="0"/>
          <w:color w:val="000000"/>
          <w:spacing w:val="0"/>
          <w:sz w:val="28"/>
          <w:highlight w:val="white"/>
        </w:rPr>
        <w:t xml:space="preserve">Фармацевтический факультет</w:t>
      </w:r>
      <w:r>
        <w:rPr>
          <w:rFonts w:ascii="Times New Roman" w:hAnsi="Times New Roman" w:cs="Times New Roman" w:eastAsia="Times New Roman"/>
          <w:b w:val="0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  <w:b w:val="0"/>
          <w:sz w:val="28"/>
          <w:highlight w:val="none"/>
        </w:rPr>
      </w:pPr>
      <w:r>
        <w:rPr>
          <w:rFonts w:ascii="Times New Roman" w:hAnsi="Times New Roman" w:cs="Times New Roman" w:eastAsia="Times New Roman"/>
          <w:b w:val="0"/>
          <w:sz w:val="28"/>
          <w:highlight w:val="none"/>
        </w:rPr>
        <w:t xml:space="preserve">Ссылки на информацию о мероприятии:</w:t>
      </w:r>
      <w:r>
        <w:rPr>
          <w:rFonts w:ascii="Times New Roman" w:hAnsi="Times New Roman" w:cs="Times New Roman" w:eastAsia="Times New Roman"/>
          <w:b w:val="0"/>
          <w:sz w:val="28"/>
        </w:rPr>
      </w:r>
    </w:p>
    <w:p>
      <w:pPr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b w:val="0"/>
          <w:sz w:val="28"/>
          <w:highlight w:val="none"/>
        </w:rPr>
      </w:r>
      <w:hyperlink r:id="rId16" w:tooltip="https://vrngmu.ru/news/2022-god/32785/?sphrase_id=896424" w:history="1">
        <w:r>
          <w:rPr>
            <w:rStyle w:val="172"/>
            <w:rFonts w:ascii="Times New Roman" w:hAnsi="Times New Roman" w:cs="Times New Roman" w:eastAsia="Times New Roman"/>
            <w:b w:val="0"/>
            <w:sz w:val="28"/>
            <w:highlight w:val="none"/>
          </w:rPr>
          <w:t xml:space="preserve">https://vrngmu.ru/news/2022-god/32785/?sphrase_id=896424</w:t>
        </w:r>
      </w:hyperlink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b w:val="0"/>
          <w:sz w:val="28"/>
        </w:rPr>
      </w:r>
    </w:p>
    <w:p>
      <w:pPr>
        <w:ind w:left="0" w:right="0" w:firstLine="709"/>
        <w:spacing w:after="0" w:afterAutospacing="0" w:line="240" w:lineRule="auto"/>
        <w:rPr>
          <w:highlight w:val="none"/>
        </w:rPr>
      </w:pPr>
      <w:r>
        <w:rPr>
          <w:rFonts w:ascii="Times New Roman" w:hAnsi="Times New Roman" w:cs="Times New Roman" w:eastAsia="Times New Roman"/>
          <w:sz w:val="28"/>
        </w:rPr>
      </w:r>
      <w:hyperlink r:id="rId17" w:tooltip="https://vk.com/ntvrn" w:history="1">
        <w:r>
          <w:rPr>
            <w:rStyle w:val="172"/>
            <w:rFonts w:ascii="Times New Roman" w:hAnsi="Times New Roman" w:cs="Times New Roman" w:eastAsia="Times New Roman"/>
            <w:sz w:val="28"/>
          </w:rPr>
          <w:t xml:space="preserve">https://vk.com/ntvrn</w:t>
        </w:r>
        <w:r>
          <w:rPr>
            <w:rStyle w:val="172"/>
          </w:rPr>
        </w:r>
        <w:r>
          <w:rPr>
            <w:rStyle w:val="172"/>
          </w:rPr>
        </w:r>
      </w:hyperlink>
      <w:r/>
    </w:p>
    <w:p>
      <w:pPr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  <w:b w:val="0"/>
          <w:sz w:val="28"/>
        </w:rPr>
      </w:pPr>
      <w:r>
        <w:rPr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3028950" cy="3247485"/>
                <wp:effectExtent l="0" t="0" r="0" b="0"/>
                <wp:docPr id="3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68042115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18"/>
                        <a:srcRect l="25274" t="3271" r="25952" b="3764"/>
                        <a:stretch/>
                      </pic:blipFill>
                      <pic:spPr bwMode="auto">
                        <a:xfrm flipH="0" flipV="0">
                          <a:off x="0" y="0"/>
                          <a:ext cx="3028950" cy="324748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mso-wrap-distance-left:0.0pt;mso-wrap-distance-top:0.0pt;mso-wrap-distance-right:0.0pt;mso-wrap-distance-bottom:0.0pt;width:238.5pt;height:255.7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highlight w:val="none"/>
        </w:rPr>
      </w:r>
      <w:r>
        <w:rPr>
          <w:highlight w:val="none"/>
        </w:rPr>
      </w:r>
    </w:p>
    <w:p>
      <w:pPr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b/>
          <w:color w:val="000000"/>
          <w:sz w:val="28"/>
        </w:rPr>
        <w:t xml:space="preserve">2. Ф</w:t>
      </w:r>
      <w:r>
        <w:rPr>
          <w:rFonts w:ascii="Times New Roman" w:hAnsi="Times New Roman" w:cs="Times New Roman" w:eastAsia="Times New Roman"/>
          <w:b/>
          <w:color w:val="000000"/>
          <w:sz w:val="28"/>
        </w:rPr>
        <w:t xml:space="preserve">естиваль Всероссийского физкультурно-спортивного</w:t>
      </w:r>
      <w:r>
        <w:rPr>
          <w:rFonts w:ascii="Times New Roman" w:hAnsi="Times New Roman" w:cs="Times New Roman" w:eastAsia="Times New Roman"/>
          <w:b/>
          <w:color w:val="000000"/>
          <w:sz w:val="28"/>
        </w:rPr>
        <w:t xml:space="preserve"> комплекса «Готов к труду и обор</w:t>
      </w:r>
      <w:r>
        <w:rPr>
          <w:rFonts w:ascii="Times New Roman" w:hAnsi="Times New Roman" w:cs="Times New Roman" w:eastAsia="Times New Roman"/>
          <w:b/>
          <w:color w:val="000000"/>
          <w:sz w:val="28"/>
        </w:rPr>
        <w:t xml:space="preserve">оне» (ГТО)</w:t>
      </w:r>
      <w:r>
        <w:rPr>
          <w:rFonts w:ascii="Times New Roman" w:hAnsi="Times New Roman" w:cs="Times New Roman" w:eastAsia="Times New Roman"/>
          <w:b/>
          <w:color w:val="000000"/>
          <w:sz w:val="28"/>
        </w:rPr>
        <w:t xml:space="preserve"> среди обучающихся </w:t>
      </w:r>
      <w:r>
        <w:rPr>
          <w:rFonts w:ascii="Times New Roman" w:hAnsi="Times New Roman" w:cs="Times New Roman" w:eastAsia="Times New Roman"/>
          <w:b/>
          <w:color w:val="000000"/>
          <w:sz w:val="28"/>
        </w:rPr>
        <w:t xml:space="preserve"> ВГМУ им. Н.Н. Бурденко, </w:t>
      </w:r>
      <w:r>
        <w:rPr>
          <w:rFonts w:ascii="Times New Roman" w:hAnsi="Times New Roman" w:cs="Times New Roman" w:eastAsia="Times New Roman"/>
          <w:b/>
          <w:color w:val="000000"/>
          <w:sz w:val="28"/>
        </w:rPr>
        <w:t xml:space="preserve">посвященный месячнику антинаркотической направленности и популяризации здорового образа жизни.</w:t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  <w:b w:val="0"/>
          <w:sz w:val="28"/>
        </w:rPr>
      </w:pPr>
      <w:r>
        <w:rPr>
          <w:rFonts w:ascii="Times New Roman" w:hAnsi="Times New Roman" w:cs="Times New Roman" w:eastAsia="Times New Roman"/>
          <w:sz w:val="28"/>
          <w:lang w:val="ru-RU"/>
        </w:rPr>
        <w:t xml:space="preserve">Место проведения</w:t>
      </w:r>
      <w:r>
        <w:rPr>
          <w:rFonts w:ascii="Times New Roman" w:hAnsi="Times New Roman" w:cs="Times New Roman" w:eastAsia="Times New Roman"/>
          <w:sz w:val="28"/>
        </w:rPr>
        <w:t xml:space="preserve">: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 стадион  «Профсоюзов»</w:t>
      </w:r>
      <w:r>
        <w:rPr>
          <w:rFonts w:ascii="Times New Roman" w:hAnsi="Times New Roman" w:cs="Times New Roman" w:eastAsia="Times New Roman"/>
          <w:b w:val="0"/>
          <w:sz w:val="28"/>
        </w:rPr>
      </w:r>
      <w:r>
        <w:rPr>
          <w:rFonts w:ascii="Times New Roman" w:hAnsi="Times New Roman" w:cs="Times New Roman" w:eastAsia="Times New Roman"/>
          <w:b w:val="0"/>
          <w:sz w:val="28"/>
        </w:rPr>
      </w:r>
    </w:p>
    <w:p>
      <w:pPr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sz w:val="28"/>
        </w:rPr>
        <w:t xml:space="preserve">Дата проведения – </w:t>
      </w:r>
      <w:r>
        <w:rPr>
          <w:rFonts w:ascii="Times New Roman" w:hAnsi="Times New Roman" w:cs="Times New Roman" w:eastAsia="Times New Roman"/>
          <w:sz w:val="28"/>
        </w:rPr>
        <w:t xml:space="preserve"> </w:t>
      </w:r>
      <w:r>
        <w:rPr>
          <w:rFonts w:ascii="Times New Roman" w:hAnsi="Times New Roman" w:cs="Times New Roman" w:eastAsia="Times New Roman"/>
          <w:sz w:val="28"/>
        </w:rPr>
        <w:t xml:space="preserve">«</w:t>
      </w:r>
      <w:r>
        <w:rPr>
          <w:rFonts w:ascii="Times New Roman" w:hAnsi="Times New Roman" w:cs="Times New Roman" w:eastAsia="Times New Roman"/>
          <w:sz w:val="28"/>
        </w:rPr>
        <w:t xml:space="preserve">31»</w:t>
      </w:r>
      <w:r>
        <w:rPr>
          <w:rFonts w:ascii="Times New Roman" w:hAnsi="Times New Roman" w:cs="Times New Roman" w:eastAsia="Times New Roman"/>
          <w:sz w:val="28"/>
        </w:rPr>
        <w:t xml:space="preserve"> мая </w:t>
      </w:r>
      <w:r>
        <w:rPr>
          <w:rFonts w:ascii="Times New Roman" w:hAnsi="Times New Roman" w:cs="Times New Roman" w:eastAsia="Times New Roman"/>
          <w:sz w:val="28"/>
        </w:rPr>
        <w:t xml:space="preserve">20</w:t>
      </w:r>
      <w:r>
        <w:rPr>
          <w:rFonts w:ascii="Times New Roman" w:hAnsi="Times New Roman" w:cs="Times New Roman" w:eastAsia="Times New Roman"/>
          <w:sz w:val="28"/>
        </w:rPr>
        <w:t xml:space="preserve">22г</w:t>
      </w:r>
      <w:r>
        <w:rPr>
          <w:rFonts w:ascii="Times New Roman" w:hAnsi="Times New Roman" w:cs="Times New Roman" w:eastAsia="Times New Roman"/>
          <w:b/>
          <w:sz w:val="28"/>
        </w:rPr>
        <w:t xml:space="preserve"> </w:t>
      </w:r>
      <w:r>
        <w:rPr>
          <w:rFonts w:ascii="Times New Roman" w:hAnsi="Times New Roman" w:cs="Times New Roman" w:eastAsia="Times New Roman"/>
          <w:sz w:val="28"/>
        </w:rPr>
        <w:t xml:space="preserve">   </w:t>
      </w:r>
      <w:r>
        <w:rPr>
          <w:rFonts w:ascii="Times New Roman" w:hAnsi="Times New Roman" w:cs="Times New Roman" w:eastAsia="Times New Roman"/>
          <w:sz w:val="28"/>
        </w:rPr>
        <w:t xml:space="preserve"> </w:t>
      </w:r>
      <w:r>
        <w:rPr>
          <w:rFonts w:ascii="Times New Roman" w:hAnsi="Times New Roman" w:cs="Times New Roman" w:eastAsia="Times New Roman"/>
          <w:sz w:val="28"/>
        </w:rPr>
      </w:r>
    </w:p>
    <w:p>
      <w:pPr>
        <w:contextualSpacing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sz w:val="28"/>
        </w:rPr>
        <w:t xml:space="preserve">Количес</w:t>
      </w:r>
      <w:r>
        <w:rPr>
          <w:rFonts w:ascii="Times New Roman" w:hAnsi="Times New Roman" w:cs="Times New Roman" w:eastAsia="Times New Roman"/>
          <w:sz w:val="28"/>
        </w:rPr>
        <w:t xml:space="preserve">тво участников и болельщиков – </w:t>
      </w:r>
      <w:r>
        <w:rPr>
          <w:rFonts w:ascii="Times New Roman" w:hAnsi="Times New Roman" w:cs="Times New Roman" w:eastAsia="Times New Roman"/>
          <w:sz w:val="28"/>
        </w:rPr>
        <w:t xml:space="preserve">155 человек.</w:t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contextualSpacing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sz w:val="28"/>
        </w:rPr>
        <w:t xml:space="preserve">Программа соревнований:</w:t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contextualSpacing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sz w:val="28"/>
        </w:rPr>
        <w:t xml:space="preserve">Эта</w:t>
      </w:r>
      <w:r>
        <w:rPr>
          <w:rFonts w:ascii="Times New Roman" w:hAnsi="Times New Roman" w:cs="Times New Roman" w:eastAsia="Times New Roman"/>
          <w:sz w:val="28"/>
        </w:rPr>
        <w:t xml:space="preserve">п принятие нормативов ГТО</w:t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numPr>
          <w:numId w:val="8"/>
        </w:numPr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sz w:val="28"/>
        </w:rPr>
        <w:t xml:space="preserve"> Бег</w:t>
      </w:r>
      <w:r>
        <w:rPr>
          <w:rFonts w:ascii="Times New Roman" w:hAnsi="Times New Roman" w:cs="Times New Roman" w:eastAsia="Times New Roman"/>
          <w:sz w:val="28"/>
        </w:rPr>
        <w:t xml:space="preserve"> </w:t>
      </w:r>
      <w:r>
        <w:rPr>
          <w:rFonts w:ascii="Times New Roman" w:hAnsi="Times New Roman" w:cs="Times New Roman" w:eastAsia="Times New Roman"/>
          <w:sz w:val="28"/>
        </w:rPr>
        <w:t xml:space="preserve">60м,</w:t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numPr>
          <w:numId w:val="8"/>
        </w:numPr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sz w:val="28"/>
        </w:rPr>
        <w:t xml:space="preserve"> Наклон вперёд из положения стоя на гимнастической скамейке,</w:t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numPr>
          <w:numId w:val="8"/>
        </w:numPr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sz w:val="28"/>
        </w:rPr>
        <w:t xml:space="preserve"> </w:t>
      </w:r>
      <w:r>
        <w:rPr>
          <w:rFonts w:ascii="Times New Roman" w:hAnsi="Times New Roman" w:cs="Times New Roman" w:eastAsia="Times New Roman"/>
          <w:sz w:val="28"/>
        </w:rPr>
        <w:t xml:space="preserve">Прыжок в длину с места</w:t>
      </w:r>
      <w:r>
        <w:rPr>
          <w:rFonts w:ascii="Times New Roman" w:hAnsi="Times New Roman" w:cs="Times New Roman" w:eastAsia="Times New Roman"/>
          <w:sz w:val="28"/>
        </w:rPr>
        <w:t xml:space="preserve">,</w:t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numPr>
          <w:numId w:val="8"/>
        </w:numPr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sz w:val="28"/>
        </w:rPr>
        <w:t xml:space="preserve"> Сгибание и разгибание рук в упоре лежа.</w:t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contextualSpacing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contextualSpacing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sz w:val="28"/>
        </w:rPr>
        <w:t xml:space="preserve">Результаты соревнований:</w:t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contextualSpacing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  <w:sz w:val="28"/>
          <w:highlight w:val="none"/>
        </w:rPr>
      </w:pPr>
      <w:r>
        <w:rPr>
          <w:rFonts w:ascii="Times New Roman" w:hAnsi="Times New Roman" w:cs="Times New Roman" w:eastAsia="Times New Roman"/>
          <w:b w:val="0"/>
          <w:color w:val="000000"/>
          <w:sz w:val="28"/>
        </w:rPr>
        <w:t xml:space="preserve">Претенденты на медаль по ГТО</w:t>
      </w:r>
      <w:r>
        <w:rPr>
          <w:rFonts w:ascii="Times New Roman" w:hAnsi="Times New Roman" w:cs="Times New Roman" w:eastAsia="Times New Roman"/>
          <w:b w:val="0"/>
          <w:color w:val="000000"/>
          <w:sz w:val="28"/>
        </w:rPr>
        <w:t xml:space="preserve">: </w:t>
      </w:r>
      <w:r>
        <w:rPr>
          <w:rFonts w:ascii="Times New Roman" w:hAnsi="Times New Roman" w:cs="Times New Roman" w:eastAsia="Times New Roman"/>
          <w:b w:val="0"/>
          <w:color w:val="000000"/>
          <w:sz w:val="28"/>
        </w:rPr>
        <w:t xml:space="preserve">Крухмалев В</w:t>
      </w:r>
      <w:r>
        <w:rPr>
          <w:rFonts w:ascii="Times New Roman" w:hAnsi="Times New Roman" w:cs="Times New Roman" w:eastAsia="Times New Roman"/>
          <w:b w:val="0"/>
          <w:color w:val="000000"/>
          <w:sz w:val="28"/>
        </w:rPr>
        <w:t xml:space="preserve">.Е. С-308, Шугушев А.Х. Л-332</w:t>
      </w:r>
      <w:r>
        <w:rPr>
          <w:rFonts w:ascii="Times New Roman" w:hAnsi="Times New Roman" w:cs="Times New Roman" w:eastAsia="Times New Roman"/>
          <w:b w:val="0"/>
          <w:color w:val="000000"/>
          <w:sz w:val="28"/>
        </w:rPr>
        <w:t xml:space="preserve">, Ибрагим</w:t>
      </w:r>
      <w:r>
        <w:rPr>
          <w:rFonts w:ascii="Times New Roman" w:hAnsi="Times New Roman" w:cs="Times New Roman" w:eastAsia="Times New Roman"/>
          <w:b w:val="0"/>
          <w:color w:val="000000"/>
          <w:sz w:val="28"/>
        </w:rPr>
        <w:t xml:space="preserve">беков А.Б. С-312</w:t>
      </w:r>
      <w:r>
        <w:rPr>
          <w:rFonts w:ascii="Times New Roman" w:hAnsi="Times New Roman" w:cs="Times New Roman" w:eastAsia="Times New Roman"/>
          <w:b w:val="0"/>
          <w:color w:val="000000"/>
          <w:sz w:val="28"/>
        </w:rPr>
        <w:t xml:space="preserve">, Елисеев А.С. С-105</w:t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b w:val="0"/>
          <w:sz w:val="28"/>
        </w:rPr>
      </w:r>
      <w:r>
        <w:rPr>
          <w:rFonts w:ascii="Times New Roman" w:hAnsi="Times New Roman" w:cs="Times New Roman" w:eastAsia="Times New Roman"/>
          <w:b w:val="0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b w:val="0"/>
          <w:sz w:val="28"/>
        </w:rPr>
      </w:r>
    </w:p>
    <w:p>
      <w:pPr>
        <w:contextualSpacing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  <w:sz w:val="28"/>
          <w:highlight w:val="none"/>
        </w:rPr>
      </w:pPr>
      <w:r>
        <w:rPr>
          <w:rFonts w:ascii="Times New Roman" w:hAnsi="Times New Roman" w:cs="Times New Roman" w:eastAsia="Times New Roman"/>
          <w:sz w:val="28"/>
          <w:highlight w:val="none"/>
        </w:rPr>
        <w:t xml:space="preserve">Ссылки на информацию о мероприятии:</w:t>
      </w:r>
      <w:r>
        <w:rPr>
          <w:rFonts w:ascii="Times New Roman" w:hAnsi="Times New Roman" w:cs="Times New Roman" w:eastAsia="Times New Roman"/>
          <w:sz w:val="28"/>
          <w:highlight w:val="none"/>
        </w:rPr>
      </w:r>
    </w:p>
    <w:p>
      <w:pPr>
        <w:contextualSpacing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  <w:sz w:val="28"/>
          <w:highlight w:val="none"/>
        </w:rPr>
      </w:pPr>
      <w:r>
        <w:rPr>
          <w:rFonts w:ascii="Times New Roman" w:hAnsi="Times New Roman" w:cs="Times New Roman" w:eastAsia="Times New Roman"/>
          <w:sz w:val="28"/>
          <w:highlight w:val="none"/>
        </w:rPr>
      </w:r>
      <w:r>
        <w:rPr>
          <w:rFonts w:ascii="Times New Roman" w:hAnsi="Times New Roman" w:cs="Times New Roman" w:eastAsia="Times New Roman"/>
          <w:sz w:val="28"/>
          <w:highlight w:val="none"/>
        </w:rPr>
      </w:r>
      <w:hyperlink r:id="rId19" w:tooltip="https://vrngmu.ru/news/2022-god/32997/?sphrase_id=896427" w:history="1">
        <w:r>
          <w:rPr>
            <w:rStyle w:val="172"/>
            <w:rFonts w:ascii="Times New Roman" w:hAnsi="Times New Roman" w:cs="Times New Roman" w:eastAsia="Times New Roman"/>
            <w:sz w:val="28"/>
            <w:highlight w:val="none"/>
          </w:rPr>
          <w:t xml:space="preserve">https://vrngmu.ru/news/2022-god/32997/?sphrase_id=896427</w:t>
        </w:r>
        <w:r>
          <w:rPr>
            <w:rStyle w:val="172"/>
            <w:rFonts w:ascii="Times New Roman" w:hAnsi="Times New Roman" w:cs="Times New Roman" w:eastAsia="Times New Roman"/>
            <w:sz w:val="28"/>
            <w:highlight w:val="none"/>
          </w:rPr>
        </w:r>
        <w:r>
          <w:rPr>
            <w:rStyle w:val="172"/>
            <w:rFonts w:ascii="Times New Roman" w:hAnsi="Times New Roman" w:cs="Times New Roman" w:eastAsia="Times New Roman"/>
            <w:sz w:val="28"/>
            <w:highlight w:val="none"/>
          </w:rPr>
        </w:r>
      </w:hyperlink>
      <w:r>
        <w:rPr>
          <w:rFonts w:ascii="Times New Roman" w:hAnsi="Times New Roman" w:cs="Times New Roman" w:eastAsia="Times New Roman"/>
          <w:sz w:val="28"/>
          <w:highlight w:val="none"/>
        </w:rPr>
      </w:r>
    </w:p>
    <w:p>
      <w:pPr>
        <w:contextualSpacing/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  <w:sz w:val="28"/>
          <w:highlight w:val="none"/>
        </w:rPr>
      </w:pPr>
      <w:r>
        <w:rPr>
          <w:rFonts w:ascii="Times New Roman" w:hAnsi="Times New Roman" w:cs="Times New Roman" w:eastAsia="Times New Roman"/>
          <w:sz w:val="28"/>
          <w:highlight w:val="none"/>
        </w:rPr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  <w:highlight w:val="none"/>
        </w:rPr>
      </w: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  <w:hyperlink r:id="rId20" w:tooltip="https://vk.com/ntvrn" w:history="1">
        <w:r>
          <w:rPr>
            <w:rStyle w:val="172"/>
            <w:rFonts w:ascii="Times New Roman" w:hAnsi="Times New Roman" w:cs="Times New Roman" w:eastAsia="Times New Roman"/>
            <w:sz w:val="28"/>
          </w:rPr>
          <w:t xml:space="preserve">https://vk.com/ntvrn</w:t>
        </w:r>
        <w:r>
          <w:rPr>
            <w:rStyle w:val="172"/>
            <w:rFonts w:ascii="Times New Roman" w:hAnsi="Times New Roman" w:cs="Times New Roman" w:eastAsia="Times New Roman"/>
            <w:sz w:val="28"/>
          </w:rPr>
        </w:r>
        <w:r>
          <w:rPr>
            <w:rStyle w:val="172"/>
            <w:rFonts w:ascii="Times New Roman" w:hAnsi="Times New Roman" w:cs="Times New Roman" w:eastAsia="Times New Roman"/>
            <w:sz w:val="28"/>
          </w:rPr>
        </w:r>
        <w:r>
          <w:rPr>
            <w:rStyle w:val="172"/>
            <w:rFonts w:ascii="Times New Roman" w:hAnsi="Times New Roman" w:cs="Times New Roman" w:eastAsia="Times New Roman"/>
            <w:sz w:val="28"/>
            <w:highlight w:val="none"/>
          </w:rPr>
        </w:r>
        <w:r>
          <w:rPr>
            <w:rStyle w:val="172"/>
            <w:rFonts w:ascii="Times New Roman" w:hAnsi="Times New Roman" w:cs="Times New Roman" w:eastAsia="Times New Roman"/>
            <w:sz w:val="28"/>
            <w:highlight w:val="none"/>
          </w:rPr>
        </w:r>
      </w:hyperlink>
      <w:r>
        <w:rPr>
          <w:rFonts w:ascii="Times New Roman" w:hAnsi="Times New Roman" w:cs="Times New Roman" w:eastAsia="Times New Roman"/>
          <w:sz w:val="28"/>
          <w:highlight w:val="none"/>
        </w:rPr>
      </w:r>
    </w:p>
    <w:p>
      <w:pPr>
        <w:contextualSpacing/>
        <w:ind w:left="0" w:right="0" w:firstLine="709"/>
        <w:jc w:val="both"/>
        <w:spacing w:after="0" w:afterAutospacing="0" w:line="240" w:lineRule="auto"/>
        <w:rPr>
          <w:rFonts w:ascii="Times New Roman" w:hAnsi="Times New Roman" w:cs="Times New Roman" w:eastAsia="Times New Roman"/>
          <w:b w:val="0"/>
          <w:sz w:val="28"/>
          <w:highlight w:val="none"/>
          <w:lang w:val="ru-RU"/>
        </w:rPr>
      </w:pPr>
      <w:r>
        <w:rPr>
          <w:rFonts w:ascii="Times New Roman" w:hAnsi="Times New Roman" w:cs="Times New Roman" w:eastAsia="Times New Roman"/>
          <w:b w:val="0"/>
          <w:sz w:val="28"/>
          <w:highlight w:val="none"/>
          <w:lang w:val="ru-RU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4608115" cy="4679228"/>
                <wp:effectExtent l="0" t="0" r="0" b="0"/>
                <wp:docPr id="4" name="" hidden="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61251127" name="" hidden="0"/>
                        <pic:cNvPicPr>
                          <a:picLocks noChangeAspect="1"/>
                        </pic:cNvPicPr>
                        <pic:nvPr isPhoto="0" userDrawn="0"/>
                      </pic:nvPicPr>
                      <pic:blipFill>
                        <a:blip r:embed="rId21"/>
                        <a:srcRect l="24814" t="5804" r="25492" b="4488"/>
                        <a:stretch/>
                      </pic:blipFill>
                      <pic:spPr bwMode="auto">
                        <a:xfrm flipH="0" flipV="0">
                          <a:off x="0" y="0"/>
                          <a:ext cx="4608114" cy="467922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mso-wrap-distance-left:0.0pt;mso-wrap-distance-top:0.0pt;mso-wrap-distance-right:0.0pt;mso-wrap-distance-bottom:0.0pt;width:362.8pt;height:368.4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cs="Times New Roman" w:eastAsia="Times New Roman"/>
          <w:b w:val="0"/>
          <w:sz w:val="28"/>
          <w:highlight w:val="none"/>
          <w:lang w:val="ru-RU"/>
        </w:rPr>
      </w:r>
      <w:r>
        <w:rPr>
          <w:rFonts w:ascii="Times New Roman" w:hAnsi="Times New Roman" w:cs="Times New Roman" w:eastAsia="Times New Roman"/>
          <w:b w:val="0"/>
          <w:sz w:val="28"/>
          <w:highlight w:val="none"/>
          <w:lang w:val="ru-RU"/>
        </w:rPr>
      </w:r>
    </w:p>
    <w:p>
      <w:pPr>
        <w:contextualSpacing/>
        <w:ind w:left="0" w:right="0" w:firstLine="709"/>
        <w:jc w:val="both"/>
        <w:spacing w:after="0" w:afterAutospacing="0" w:line="240" w:lineRule="auto"/>
        <w:rPr>
          <w:rFonts w:ascii="Times New Roman" w:hAnsi="Times New Roman" w:cs="Times New Roman" w:eastAsia="Times New Roman"/>
          <w:b w:val="0"/>
          <w:sz w:val="28"/>
          <w:lang w:val="ru-RU"/>
        </w:rPr>
      </w:pPr>
      <w:r>
        <w:rPr>
          <w:rFonts w:ascii="Times New Roman" w:hAnsi="Times New Roman" w:cs="Times New Roman" w:eastAsia="Times New Roman"/>
          <w:b w:val="0"/>
          <w:sz w:val="28"/>
          <w:highlight w:val="none"/>
          <w:lang w:val="ru-RU"/>
        </w:rPr>
      </w:r>
      <w:r>
        <w:rPr>
          <w:rFonts w:ascii="Times New Roman" w:hAnsi="Times New Roman" w:cs="Times New Roman" w:eastAsia="Times New Roman"/>
          <w:b w:val="0"/>
          <w:sz w:val="28"/>
          <w:highlight w:val="none"/>
          <w:lang w:val="ru-RU"/>
        </w:rPr>
      </w:r>
    </w:p>
    <w:p>
      <w:pPr>
        <w:contextualSpacing/>
        <w:ind w:left="0" w:right="0" w:firstLine="709"/>
        <w:jc w:val="both"/>
        <w:spacing w:after="0" w:afterAutospacing="0" w:line="240" w:lineRule="auto"/>
        <w:rPr>
          <w:rFonts w:ascii="Times New Roman" w:hAnsi="Times New Roman" w:cs="Times New Roman" w:eastAsia="Times New Roman"/>
          <w:b w:val="0"/>
          <w:sz w:val="28"/>
          <w:highlight w:val="none"/>
          <w:lang w:val="ru-RU"/>
        </w:rPr>
      </w:pPr>
      <w:r>
        <w:rPr>
          <w:rFonts w:ascii="Times New Roman" w:hAnsi="Times New Roman" w:cs="Times New Roman" w:eastAsia="Times New Roman"/>
          <w:b w:val="0"/>
          <w:sz w:val="28"/>
        </w:rPr>
        <w:t xml:space="preserve">Команды обучающихся университета за отчетный период приняли участие в следующих региональных соревнованиях</w:t>
      </w:r>
      <w:r>
        <w:rPr>
          <w:rFonts w:ascii="Times New Roman" w:hAnsi="Times New Roman" w:cs="Times New Roman" w:eastAsia="Times New Roman"/>
          <w:b w:val="0"/>
          <w:sz w:val="28"/>
          <w:lang w:val="ru-RU"/>
        </w:rPr>
        <w:t xml:space="preserve">:</w:t>
      </w:r>
      <w:r>
        <w:rPr>
          <w:rFonts w:ascii="Times New Roman" w:hAnsi="Times New Roman" w:cs="Times New Roman" w:eastAsia="Times New Roman"/>
          <w:b w:val="0"/>
          <w:sz w:val="28"/>
          <w:lang w:val="ru-RU"/>
        </w:rPr>
      </w:r>
    </w:p>
    <w:p>
      <w:pPr>
        <w:contextualSpacing/>
        <w:ind w:left="0" w:right="0" w:firstLine="709"/>
        <w:jc w:val="left"/>
        <w:spacing w:after="0" w:afterAutospacing="0" w:line="240" w:lineRule="auto"/>
        <w:rPr>
          <w:rFonts w:ascii="Times New Roman" w:hAnsi="Times New Roman" w:cs="Times New Roman" w:eastAsia="Times New Roman"/>
          <w:b w:val="0"/>
          <w:sz w:val="28"/>
          <w:lang w:val="ru-RU"/>
        </w:rPr>
      </w:pPr>
      <w:r>
        <w:rPr>
          <w:rFonts w:ascii="Times New Roman" w:hAnsi="Times New Roman" w:cs="Times New Roman" w:eastAsia="Times New Roman"/>
          <w:b w:val="0"/>
          <w:sz w:val="28"/>
          <w:highlight w:val="none"/>
          <w:lang w:val="ru-RU"/>
        </w:rPr>
        <w:t xml:space="preserve">1. Межвузовской Универсиаде Воронежской области 2021-2022 по</w:t>
      </w:r>
      <w:r>
        <w:rPr>
          <w:rFonts w:ascii="Times New Roman" w:hAnsi="Times New Roman" w:cs="Times New Roman" w:eastAsia="Times New Roman"/>
          <w:b w:val="0"/>
          <w:sz w:val="28"/>
          <w:highlight w:val="none"/>
          <w:lang w:val="ru-RU"/>
        </w:rPr>
        <w:t xml:space="preserve">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п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аурлифтинг</w:t>
      </w:r>
      <w:r>
        <w:rPr>
          <w:rFonts w:ascii="Times New Roman" w:hAnsi="Times New Roman" w:cs="Times New Roman" w:eastAsia="Times New Roman"/>
          <w:b w:val="0"/>
          <w:sz w:val="28"/>
          <w:highlight w:val="none"/>
          <w:lang w:val="ru-RU"/>
        </w:rPr>
        <w:t xml:space="preserve">у,</w:t>
      </w:r>
      <w:r>
        <w:rPr>
          <w:rFonts w:ascii="Times New Roman" w:hAnsi="Times New Roman" w:cs="Times New Roman" w:eastAsia="Times New Roman"/>
          <w:b w:val="0"/>
          <w:sz w:val="28"/>
          <w:lang w:val="ru-RU"/>
        </w:rPr>
        <w:t xml:space="preserve"> легкой атлетике</w:t>
      </w:r>
      <w:r>
        <w:rPr>
          <w:rFonts w:ascii="Times New Roman" w:hAnsi="Times New Roman" w:cs="Times New Roman" w:eastAsia="Times New Roman"/>
          <w:b w:val="0"/>
          <w:sz w:val="28"/>
          <w:highlight w:val="none"/>
          <w:lang w:val="ru-RU"/>
        </w:rPr>
        <w:t xml:space="preserve"> (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Водопьянова О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.А </w:t>
      </w:r>
      <w:r>
        <w:rPr>
          <w:rFonts w:ascii="Times New Roman" w:hAnsi="Times New Roman" w:cs="Times New Roman" w:eastAsia="Times New Roman"/>
          <w:b w:val="0"/>
          <w:sz w:val="28"/>
          <w:lang w:val="ru-RU"/>
        </w:rPr>
        <w:t xml:space="preserve">-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2 место в метании копья</w:t>
      </w:r>
      <w:r>
        <w:rPr>
          <w:rFonts w:ascii="Times New Roman" w:hAnsi="Times New Roman" w:cs="Times New Roman" w:eastAsia="Times New Roman"/>
          <w:b w:val="0"/>
          <w:sz w:val="28"/>
          <w:lang w:val="ru-RU"/>
        </w:rPr>
        <w:t xml:space="preserve">,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3 место в прыжке в длину с разбегом</w:t>
      </w:r>
      <w:r>
        <w:rPr>
          <w:rFonts w:ascii="Times New Roman" w:hAnsi="Times New Roman" w:cs="Times New Roman" w:eastAsia="Times New Roman"/>
          <w:sz w:val="28"/>
        </w:rPr>
        <w:t xml:space="preserve">)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, бор</w:t>
      </w:r>
      <w:r>
        <w:rPr>
          <w:rFonts w:ascii="Times New Roman" w:hAnsi="Times New Roman" w:cs="Times New Roman" w:eastAsia="Times New Roman"/>
          <w:b w:val="0"/>
          <w:sz w:val="28"/>
          <w:lang w:val="ru-RU"/>
        </w:rPr>
        <w:t xml:space="preserve">ь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бе</w:t>
      </w:r>
      <w:r>
        <w:rPr>
          <w:rFonts w:ascii="Times New Roman" w:hAnsi="Times New Roman" w:cs="Times New Roman" w:eastAsia="Times New Roman"/>
          <w:b w:val="0"/>
          <w:sz w:val="28"/>
          <w:lang w:val="ru-RU"/>
        </w:rPr>
        <w:t xml:space="preserve">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сам</w:t>
      </w:r>
      <w:r>
        <w:rPr>
          <w:rFonts w:ascii="Times New Roman" w:hAnsi="Times New Roman" w:cs="Times New Roman" w:eastAsia="Times New Roman"/>
          <w:b w:val="0"/>
          <w:sz w:val="28"/>
          <w:lang w:val="ru-RU"/>
        </w:rPr>
        <w:t xml:space="preserve">бо (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Свиридов И.В. </w:t>
      </w:r>
      <w:r>
        <w:rPr>
          <w:rFonts w:ascii="Times New Roman" w:hAnsi="Times New Roman" w:cs="Times New Roman" w:eastAsia="Times New Roman"/>
          <w:b w:val="0"/>
          <w:sz w:val="28"/>
          <w:lang w:val="ru-RU"/>
        </w:rPr>
        <w:t xml:space="preserve">- </w:t>
      </w:r>
      <w:r>
        <w:rPr>
          <w:rFonts w:ascii="Times New Roman" w:hAnsi="Times New Roman" w:cs="Times New Roman" w:eastAsia="Times New Roman"/>
          <w:b w:val="0"/>
          <w:sz w:val="28"/>
        </w:rPr>
        <w:t xml:space="preserve">3 место в личном зачете</w:t>
      </w:r>
      <w:r>
        <w:rPr>
          <w:rFonts w:ascii="Times New Roman" w:hAnsi="Times New Roman" w:cs="Times New Roman" w:eastAsia="Times New Roman"/>
          <w:sz w:val="28"/>
        </w:rPr>
        <w:t xml:space="preserve">)</w:t>
      </w:r>
      <w:r>
        <w:rPr>
          <w:rFonts w:ascii="Times New Roman" w:hAnsi="Times New Roman" w:cs="Times New Roman" w:eastAsia="Times New Roman"/>
          <w:b w:val="0"/>
          <w:sz w:val="28"/>
          <w:highlight w:val="none"/>
          <w:lang w:val="ru-RU"/>
        </w:rPr>
        <w:t xml:space="preserve">, ГТО (4 золотых и 2 серебряных значка)</w:t>
      </w:r>
      <w:r>
        <w:rPr>
          <w:rFonts w:ascii="Times New Roman" w:hAnsi="Times New Roman" w:cs="Times New Roman" w:eastAsia="Times New Roman"/>
          <w:b w:val="0"/>
          <w:sz w:val="28"/>
          <w:highlight w:val="none"/>
          <w:lang w:val="ru-RU"/>
        </w:rPr>
        <w:t xml:space="preserve">, шахматам (2 общекомандное место), б</w:t>
      </w:r>
      <w:r>
        <w:rPr>
          <w:rFonts w:ascii="Times New Roman" w:hAnsi="Times New Roman" w:cs="Times New Roman" w:eastAsia="Times New Roman"/>
          <w:b w:val="0"/>
          <w:sz w:val="28"/>
          <w:highlight w:val="none"/>
          <w:lang w:val="ru-RU"/>
        </w:rPr>
        <w:t xml:space="preserve">админтону (</w:t>
      </w:r>
      <w:r>
        <w:rPr>
          <w:rFonts w:ascii="Times New Roman" w:hAnsi="Times New Roman" w:cs="Times New Roman" w:eastAsia="Times New Roman"/>
          <w:b w:val="0"/>
          <w:sz w:val="28"/>
          <w:highlight w:val="none"/>
          <w:lang w:val="ru-RU"/>
        </w:rPr>
        <w:t xml:space="preserve">2 общекомандное место).</w:t>
      </w:r>
      <w:r>
        <w:rPr>
          <w:rFonts w:ascii="Times New Roman" w:hAnsi="Times New Roman" w:cs="Times New Roman" w:eastAsia="Times New Roman"/>
          <w:b w:val="0"/>
          <w:sz w:val="28"/>
          <w:lang w:val="ru-RU"/>
        </w:rPr>
      </w:r>
      <w:r/>
    </w:p>
    <w:p>
      <w:pPr>
        <w:ind w:left="0" w:right="0" w:firstLine="709"/>
        <w:jc w:val="both"/>
        <w:spacing w:after="0" w:afterAutospacing="0" w:line="240" w:lineRule="auto"/>
        <w:rPr>
          <w:highlight w:val="none"/>
        </w:rPr>
      </w:pPr>
      <w:r>
        <w:rPr>
          <w:rFonts w:ascii="Times New Roman" w:hAnsi="Times New Roman" w:cs="Times New Roman" w:eastAsia="Times New Roman"/>
          <w:b w:val="0"/>
          <w:sz w:val="28"/>
          <w:highlight w:val="none"/>
          <w:lang w:val="ru-RU"/>
        </w:rPr>
        <w:t xml:space="preserve">2. В легкоатлетическом пробеге «Воронеж-территория без наркотиков», посвященном Международному дню борьбы с наркоманией. Прямая ссылка на информацию о мероприятии - </w:t>
      </w:r>
      <w:r>
        <w:rPr>
          <w:rFonts w:ascii="Times New Roman" w:hAnsi="Times New Roman" w:cs="Times New Roman" w:eastAsia="Times New Roman"/>
          <w:sz w:val="28"/>
        </w:rPr>
      </w:r>
      <w:hyperlink r:id="rId22" w:tooltip="https://36.мвд.рф/news/item/17379634/" w:history="1">
        <w:r>
          <w:rPr>
            <w:rStyle w:val="172"/>
            <w:rFonts w:ascii="Times New Roman" w:hAnsi="Times New Roman" w:cs="Times New Roman" w:eastAsia="Times New Roman"/>
            <w:sz w:val="28"/>
          </w:rPr>
          <w:t xml:space="preserve">https://36.мвд.рф/news/item/17379634/</w:t>
        </w:r>
        <w:r>
          <w:rPr>
            <w:rStyle w:val="172"/>
            <w:rFonts w:ascii="Times New Roman" w:hAnsi="Times New Roman" w:cs="Times New Roman" w:eastAsia="Times New Roman"/>
            <w:b w:val="0"/>
            <w:sz w:val="28"/>
            <w:highlight w:val="none"/>
            <w:lang w:val="ru-RU"/>
          </w:rPr>
        </w:r>
        <w:r>
          <w:rPr>
            <w:rStyle w:val="172"/>
          </w:rPr>
        </w:r>
        <w:r>
          <w:rPr>
            <w:rStyle w:val="172"/>
            <w:rFonts w:ascii="Times New Roman" w:hAnsi="Times New Roman" w:cs="Times New Roman" w:eastAsia="Times New Roman"/>
            <w:b w:val="0"/>
            <w:sz w:val="28"/>
            <w:highlight w:val="none"/>
            <w:lang w:val="ru-RU"/>
          </w:rPr>
        </w:r>
      </w:hyperlink>
      <w:r>
        <w:rPr>
          <w:rFonts w:ascii="Times New Roman" w:hAnsi="Times New Roman" w:cs="Times New Roman" w:eastAsia="Times New Roman"/>
          <w:b w:val="0"/>
          <w:sz w:val="28"/>
          <w:highlight w:val="none"/>
          <w:lang w:val="ru-RU"/>
        </w:rPr>
      </w:r>
    </w:p>
    <w:p>
      <w:pPr>
        <w:ind w:left="0" w:right="0" w:firstLine="709"/>
        <w:jc w:val="both"/>
        <w:spacing w:after="0" w:afterAutospacing="0" w:line="240" w:lineRule="auto"/>
        <w:rPr>
          <w:rFonts w:ascii="Times New Roman" w:hAnsi="Times New Roman" w:cs="Times New Roman" w:eastAsia="Times New Roman"/>
          <w:b w:val="0"/>
          <w:sz w:val="28"/>
          <w:highlight w:val="none"/>
          <w:lang w:val="ru-RU"/>
        </w:rPr>
      </w:pPr>
      <w:r>
        <w:rPr>
          <w:highlight w:val="none"/>
          <w:lang w:val="ru-RU"/>
        </w:rPr>
      </w:r>
      <w:r>
        <w:rPr>
          <w:highlight w:val="none"/>
          <w:lang w:val="ru-RU"/>
        </w:rPr>
      </w:r>
    </w:p>
    <w:p>
      <w:pPr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9"/>
        <w:jc w:val="both"/>
        <w:spacing w:after="0" w:afterAutospacing="0" w:line="240" w:lineRule="auto"/>
        <w:tabs>
          <w:tab w:val="left" w:pos="6510" w:leader="none"/>
        </w:tabs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9"/>
        <w:jc w:val="both"/>
        <w:spacing w:after="0" w:afterAutospacing="0" w:line="240" w:lineRule="auto"/>
        <w:tabs>
          <w:tab w:val="left" w:pos="6510" w:leader="none"/>
        </w:tabs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 xml:space="preserve">Проректор по ВР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ИП </w:t>
      </w:r>
      <w:r>
        <w:rPr>
          <w:rFonts w:ascii="Times New Roman" w:hAnsi="Times New Roman" w:cs="Times New Roman" w:eastAsia="Times New Roman"/>
          <w:sz w:val="28"/>
          <w:szCs w:val="28"/>
        </w:rPr>
        <w:tab/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А. Н. Морозов</w:t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9"/>
        <w:jc w:val="both"/>
        <w:spacing w:after="0" w:afterAutospacing="0" w:line="240" w:lineRule="auto"/>
        <w:tabs>
          <w:tab w:val="left" w:pos="6510" w:leader="none"/>
        </w:tabs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9"/>
        <w:jc w:val="both"/>
        <w:spacing w:after="0" w:afterAutospacing="0" w:line="240" w:lineRule="auto"/>
        <w:tabs>
          <w:tab w:val="left" w:pos="6510" w:leader="none"/>
        </w:tabs>
        <w:rPr>
          <w:rFonts w:ascii="Times New Roman" w:hAnsi="Times New Roman" w:cs="Times New Roman" w:eastAsia="Times New Roman"/>
          <w:sz w:val="28"/>
          <w:szCs w:val="28"/>
        </w:rPr>
      </w:pPr>
      <w:r>
        <w:rPr>
          <w:rFonts w:ascii="Times New Roman" w:hAnsi="Times New Roman" w:cs="Times New Roman" w:eastAsia="Times New Roman"/>
          <w:sz w:val="28"/>
          <w:szCs w:val="28"/>
        </w:rPr>
        <w:t xml:space="preserve">29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.0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6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.20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2</w:t>
      </w:r>
      <w:r>
        <w:rPr>
          <w:rFonts w:ascii="Times New Roman" w:hAnsi="Times New Roman" w:cs="Times New Roman" w:eastAsia="Times New Roman"/>
          <w:sz w:val="28"/>
          <w:szCs w:val="28"/>
        </w:rPr>
        <w:t xml:space="preserve">2</w:t>
      </w:r>
      <w:r>
        <w:rPr>
          <w:rFonts w:ascii="Times New Roman" w:hAnsi="Times New Roman" w:cs="Times New Roman" w:eastAsia="Times New Roman"/>
          <w:sz w:val="28"/>
        </w:rPr>
      </w:r>
    </w:p>
    <w:p>
      <w:pPr>
        <w:ind w:left="0" w:right="0" w:firstLine="709"/>
        <w:spacing w:after="0" w:afterAutospacing="0" w:line="240" w:lineRule="auto"/>
        <w:rPr>
          <w:rFonts w:ascii="Times New Roman" w:hAnsi="Times New Roman" w:cs="Times New Roman" w:eastAsia="Times New Roman"/>
          <w:sz w:val="28"/>
        </w:rPr>
      </w:pPr>
      <w:r>
        <w:rPr>
          <w:rFonts w:ascii="Times New Roman" w:hAnsi="Times New Roman" w:cs="Times New Roman" w:eastAsia="Times New Roman"/>
          <w:sz w:val="28"/>
        </w:rPr>
      </w:r>
      <w:r>
        <w:rPr>
          <w:rFonts w:ascii="Times New Roman" w:hAnsi="Times New Roman" w:cs="Times New Roman" w:eastAsia="Times New Roman"/>
          <w:sz w:val="28"/>
        </w:rPr>
      </w:r>
    </w:p>
    <w:sectPr>
      <w:footnotePr/>
      <w:endnotePr/>
      <w:type w:val="nextPage"/>
      <w:pgSz w:w="11906" w:h="16838" w:orient="portrait"/>
      <w:pgMar w:top="1134" w:right="850" w:bottom="1134" w:left="1276" w:header="708" w:footer="708" w:gutter="0"/>
      <w:cols w:num="1" w:sep="0" w:space="708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/>
      <w:r>
        <w:separator/>
      </w:r>
      <w:r/>
    </w:p>
  </w:endnote>
  <w:endnote w:type="continuationSeparator" w:id="0">
    <w:p>
      <w:pPr>
        <w:spacing w:after="0" w:line="240" w:lineRule="auto"/>
      </w:pPr>
      <w:r/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</w:font>
  <w:font w:name="Courier New">
    <w:panose1 w:val="02070309020205020404"/>
  </w:font>
  <w:font w:name="Symbol">
    <w:panose1 w:val="05050102010706020507"/>
  </w:font>
  <w:font w:name="Segoe UI">
    <w:panose1 w:val="020B0502040204020203"/>
  </w:font>
  <w:font w:name="Times New Roman">
    <w:panose1 w:val="02020603050405020304"/>
  </w:font>
  <w:font w:name="Calibri">
    <w:panose1 w:val="020F05020202040302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spacing w:after="0" w:line="240" w:lineRule="auto"/>
      </w:pPr>
      <w:r/>
      <w:r>
        <w:separator/>
      </w:r>
      <w:r/>
    </w:p>
  </w:footnote>
  <w:footnote w:type="continuationSeparator" w:id="0">
    <w:p>
      <w:pPr>
        <w:spacing w:after="0" w:line="240" w:lineRule="auto"/>
      </w:pPr>
      <w:r/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6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79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51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23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295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367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39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11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5836" w:hanging="180"/>
      </w:pPr>
    </w:lvl>
  </w:abstractNum>
  <w:abstractNum w:abstractNumId="1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86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506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226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946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66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86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106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826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546" w:hanging="180"/>
      </w:pPr>
    </w:lvl>
  </w:abstractNum>
  <w:abstractNum w:abstractNumId="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80" w:hanging="360"/>
      </w:pPr>
      <w:rPr>
        <w:rFonts w:hint="default"/>
        <w:color w:val="auto"/>
      </w:rPr>
    </w:lvl>
    <w:lvl w:ilvl="1">
      <w:start w:val="1"/>
      <w:numFmt w:val="lowerLetter"/>
      <w:isLgl w:val="false"/>
      <w:suff w:val="tab"/>
      <w:lvlText w:val="%2."/>
      <w:lvlJc w:val="left"/>
      <w:pPr>
        <w:ind w:left="180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2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4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6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8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40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2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40" w:hanging="180"/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502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222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1942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662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382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102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4822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542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262" w:hanging="180"/>
      </w:pPr>
    </w:lvl>
  </w:abstractNum>
  <w:abstractNum w:abstractNumId="4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5" w:hanging="360"/>
      </w:pPr>
      <w:rPr>
        <w:rFonts w:hint="default"/>
        <w:b/>
      </w:rPr>
    </w:lvl>
    <w:lvl w:ilvl="1">
      <w:start w:val="1"/>
      <w:numFmt w:val="lowerLetter"/>
      <w:isLgl w:val="false"/>
      <w:suff w:val="tab"/>
      <w:lvlText w:val="%2."/>
      <w:lvlJc w:val="left"/>
      <w:pPr>
        <w:ind w:left="1785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5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5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5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5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5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5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5" w:hanging="180"/>
      </w:pPr>
    </w:lvl>
  </w:abstractNum>
  <w:abstractNum w:abstractNumId="5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lowerLetter"/>
      <w:isLgl w:val="false"/>
      <w:suff w:val="tab"/>
      <w:lvlText w:val="%2."/>
      <w:lvlJc w:val="left"/>
      <w:pPr>
        <w:ind w:left="1789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509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229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949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669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389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109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829" w:hanging="180"/>
      </w:pPr>
    </w:lvl>
  </w:abstractNum>
  <w:abstractNum w:abstractNumId="6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720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36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36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360"/>
      </w:pPr>
    </w:lvl>
  </w:abstractNum>
  <w:abstractNum w:abstractNumId="7">
    <w:multiLevelType w:val="hybridMultilevel"/>
    <w:lvl w:ilvl="0">
      <w:start w:val="1"/>
      <w:numFmt w:val="bullet"/>
      <w:isLgl w:val="false"/>
      <w:suff w:val="tab"/>
      <w:lvlText w:val=""/>
      <w:lvlJc w:val="left"/>
      <w:pPr>
        <w:ind w:left="720" w:hanging="360"/>
      </w:pPr>
      <w:rPr>
        <w:rFonts w:ascii="Symbol" w:hAnsi="Symbol"/>
      </w:rPr>
    </w:lvl>
    <w:lvl w:ilvl="1">
      <w:start w:val="1"/>
      <w:numFmt w:val="bullet"/>
      <w:isLgl w:val="false"/>
      <w:suff w:val="tab"/>
      <w:lvlText w:val="o"/>
      <w:lvlJc w:val="left"/>
      <w:pPr>
        <w:ind w:left="1440" w:hanging="360"/>
      </w:pPr>
      <w:rPr>
        <w:rFonts w:ascii="Courier New" w:hAnsi="Courier New"/>
      </w:rPr>
    </w:lvl>
    <w:lvl w:ilvl="2">
      <w:start w:val="1"/>
      <w:numFmt w:val="bullet"/>
      <w:isLgl w:val="false"/>
      <w:suff w:val="tab"/>
      <w:lvlText w:val=""/>
      <w:lvlJc w:val="left"/>
      <w:pPr>
        <w:ind w:left="2160" w:hanging="360"/>
      </w:pPr>
      <w:rPr>
        <w:rFonts w:ascii="Wingdings" w:hAnsi="Wingdings"/>
      </w:rPr>
    </w:lvl>
    <w:lvl w:ilvl="3">
      <w:start w:val="1"/>
      <w:numFmt w:val="bullet"/>
      <w:isLgl w:val="false"/>
      <w:suff w:val="tab"/>
      <w:lvlText w:val=""/>
      <w:lvlJc w:val="left"/>
      <w:pPr>
        <w:ind w:left="2880" w:hanging="360"/>
      </w:pPr>
      <w:rPr>
        <w:rFonts w:ascii="Symbol" w:hAnsi="Symbol"/>
      </w:rPr>
    </w:lvl>
    <w:lvl w:ilvl="4">
      <w:start w:val="1"/>
      <w:numFmt w:val="bullet"/>
      <w:isLgl w:val="false"/>
      <w:suff w:val="tab"/>
      <w:lvlText w:val="o"/>
      <w:lvlJc w:val="left"/>
      <w:pPr>
        <w:ind w:left="3600" w:hanging="360"/>
      </w:pPr>
      <w:rPr>
        <w:rFonts w:ascii="Courier New" w:hAnsi="Courier New"/>
      </w:rPr>
    </w:lvl>
    <w:lvl w:ilvl="5">
      <w:start w:val="1"/>
      <w:numFmt w:val="bullet"/>
      <w:isLgl w:val="false"/>
      <w:suff w:val="tab"/>
      <w:lvlText w:val=""/>
      <w:lvlJc w:val="left"/>
      <w:pPr>
        <w:ind w:left="4320" w:hanging="360"/>
      </w:pPr>
      <w:rPr>
        <w:rFonts w:ascii="Wingdings" w:hAnsi="Wingdings"/>
      </w:rPr>
    </w:lvl>
    <w:lvl w:ilvl="6">
      <w:start w:val="1"/>
      <w:numFmt w:val="bullet"/>
      <w:isLgl w:val="false"/>
      <w:suff w:val="tab"/>
      <w:lvlText w:val=""/>
      <w:lvlJc w:val="left"/>
      <w:pPr>
        <w:ind w:left="5040" w:hanging="360"/>
      </w:pPr>
      <w:rPr>
        <w:rFonts w:ascii="Symbol" w:hAnsi="Symbol"/>
      </w:rPr>
    </w:lvl>
    <w:lvl w:ilvl="7">
      <w:start w:val="1"/>
      <w:numFmt w:val="bullet"/>
      <w:isLgl w:val="false"/>
      <w:suff w:val="tab"/>
      <w:lvlText w:val="o"/>
      <w:lvlJc w:val="left"/>
      <w:pPr>
        <w:ind w:left="5760" w:hanging="360"/>
      </w:pPr>
      <w:rPr>
        <w:rFonts w:ascii="Courier New" w:hAnsi="Courier New"/>
      </w:rPr>
    </w:lvl>
    <w:lvl w:ilvl="8">
      <w:start w:val="1"/>
      <w:numFmt w:val="bullet"/>
      <w:isLgl w:val="false"/>
      <w:suff w:val="tab"/>
      <w:lvlText w:val=""/>
      <w:lvlJc w:val="left"/>
      <w:pPr>
        <w:ind w:left="6480" w:hanging="360"/>
      </w:pPr>
      <w:rPr>
        <w:rFonts w:ascii="Wingdings" w:hAnsi="Wingdings"/>
      </w:rPr>
    </w:lvl>
  </w:abstractNum>
  <w:abstractNum w:abstractNumId="8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0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1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2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414" w:hanging="360"/>
      </w:pPr>
    </w:lvl>
    <w:lvl w:ilvl="1">
      <w:start w:val="1"/>
      <w:numFmt w:val="lowerLetter"/>
      <w:isLgl w:val="false"/>
      <w:suff w:val="tab"/>
      <w:lvlText w:val="%2."/>
      <w:lvlJc w:val="left"/>
      <w:pPr>
        <w:ind w:left="2134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854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3574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4294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5014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734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6454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7174" w:hanging="180"/>
      </w:pPr>
    </w:lvl>
  </w:abstractNum>
  <w:abstractNum w:abstractNumId="13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4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5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abstractNum w:abstractNumId="16">
    <w:multiLevelType w:val="hybridMultilevel"/>
    <w:lvl w:ilvl="0">
      <w:start w:val="1"/>
      <w:numFmt w:val="decimal"/>
      <w:isLgl w:val="false"/>
      <w:suff w:val="tab"/>
      <w:lvlText w:val="%1."/>
      <w:lvlJc w:val="left"/>
      <w:pPr/>
    </w:lvl>
    <w:lvl w:ilvl="1">
      <w:start w:val="1"/>
      <w:numFmt w:val="lowerLetter"/>
      <w:isLgl w:val="false"/>
      <w:suff w:val="tab"/>
      <w:lvlText w:val="%2."/>
      <w:lvlJc w:val="left"/>
      <w:pPr>
        <w:ind w:left="1440" w:hanging="360"/>
      </w:pPr>
    </w:lvl>
    <w:lvl w:ilvl="2">
      <w:start w:val="1"/>
      <w:numFmt w:val="lowerRoman"/>
      <w:isLgl w:val="false"/>
      <w:suff w:val="tab"/>
      <w:lvlText w:val="%3."/>
      <w:lvlJc w:val="right"/>
      <w:pPr>
        <w:ind w:left="2160" w:hanging="180"/>
      </w:pPr>
    </w:lvl>
    <w:lvl w:ilvl="3">
      <w:start w:val="1"/>
      <w:numFmt w:val="decimal"/>
      <w:isLgl w:val="false"/>
      <w:suff w:val="tab"/>
      <w:lvlText w:val="%4."/>
      <w:lvlJc w:val="left"/>
      <w:pPr>
        <w:ind w:left="2880" w:hanging="360"/>
      </w:pPr>
    </w:lvl>
    <w:lvl w:ilvl="4">
      <w:start w:val="1"/>
      <w:numFmt w:val="lowerLetter"/>
      <w:isLgl w:val="false"/>
      <w:suff w:val="tab"/>
      <w:lvlText w:val="%5."/>
      <w:lvlJc w:val="left"/>
      <w:pPr>
        <w:ind w:left="3600" w:hanging="360"/>
      </w:pPr>
    </w:lvl>
    <w:lvl w:ilvl="5">
      <w:start w:val="1"/>
      <w:numFmt w:val="lowerRoman"/>
      <w:isLgl w:val="false"/>
      <w:suff w:val="tab"/>
      <w:lvlText w:val="%6."/>
      <w:lvlJc w:val="right"/>
      <w:pPr>
        <w:ind w:left="4320" w:hanging="180"/>
      </w:pPr>
    </w:lvl>
    <w:lvl w:ilvl="6">
      <w:start w:val="1"/>
      <w:numFmt w:val="decimal"/>
      <w:isLgl w:val="false"/>
      <w:suff w:val="tab"/>
      <w:lvlText w:val="%7."/>
      <w:lvlJc w:val="left"/>
      <w:pPr>
        <w:ind w:left="5040" w:hanging="360"/>
      </w:pPr>
    </w:lvl>
    <w:lvl w:ilvl="7">
      <w:start w:val="1"/>
      <w:numFmt w:val="lowerLetter"/>
      <w:isLgl w:val="false"/>
      <w:suff w:val="tab"/>
      <w:lvlText w:val="%8."/>
      <w:lvlJc w:val="left"/>
      <w:pPr>
        <w:ind w:left="5760" w:hanging="360"/>
      </w:pPr>
    </w:lvl>
    <w:lvl w:ilvl="8">
      <w:start w:val="1"/>
      <w:numFmt w:val="lowerRoman"/>
      <w:isLgl w:val="false"/>
      <w:suff w:val="tab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5"/>
  </w:num>
  <w:num w:numId="5">
    <w:abstractNumId w:val="0"/>
  </w:num>
  <w:num w:numId="6">
    <w:abstractNumId w:val="4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eastAsia="zh-CN"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hAnsiTheme="minorHAnsi" w:eastAsiaTheme="minorHAnsi" w:cstheme="minorBidi" w:hint="default"/>
        <w:sz w:val="22"/>
        <w:szCs w:val="22"/>
        <w:lang w:val="ru-RU" w:bidi="ar-SA" w:eastAsia="en-US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1">
    <w:name w:val="Heading 1"/>
    <w:basedOn w:val="610"/>
    <w:next w:val="610"/>
    <w:link w:val="12"/>
    <w:uiPriority w:val="9"/>
    <w:qFormat/>
    <w:pPr>
      <w:keepLines/>
      <w:keepNext/>
      <w:spacing w:before="480" w:after="200"/>
      <w:outlineLvl w:val="0"/>
    </w:pPr>
    <w:rPr>
      <w:rFonts w:ascii="Arial" w:hAnsi="Arial" w:cs="Arial" w:eastAsia="Arial"/>
      <w:sz w:val="40"/>
      <w:szCs w:val="40"/>
    </w:rPr>
  </w:style>
  <w:style w:type="character" w:styleId="12">
    <w:name w:val="Heading 1 Char"/>
    <w:basedOn w:val="611"/>
    <w:link w:val="11"/>
    <w:uiPriority w:val="9"/>
    <w:rPr>
      <w:rFonts w:ascii="Arial" w:hAnsi="Arial" w:cs="Arial" w:eastAsia="Arial"/>
      <w:sz w:val="40"/>
      <w:szCs w:val="40"/>
    </w:rPr>
  </w:style>
  <w:style w:type="paragraph" w:styleId="13">
    <w:name w:val="Heading 2"/>
    <w:basedOn w:val="610"/>
    <w:next w:val="610"/>
    <w:link w:val="14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cs="Arial" w:eastAsia="Arial"/>
      <w:sz w:val="34"/>
    </w:rPr>
  </w:style>
  <w:style w:type="character" w:styleId="14">
    <w:name w:val="Heading 2 Char"/>
    <w:basedOn w:val="611"/>
    <w:link w:val="13"/>
    <w:uiPriority w:val="9"/>
    <w:rPr>
      <w:rFonts w:ascii="Arial" w:hAnsi="Arial" w:cs="Arial" w:eastAsia="Arial"/>
      <w:sz w:val="34"/>
    </w:rPr>
  </w:style>
  <w:style w:type="paragraph" w:styleId="15">
    <w:name w:val="Heading 3"/>
    <w:basedOn w:val="610"/>
    <w:next w:val="610"/>
    <w:link w:val="16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cs="Arial" w:eastAsia="Arial"/>
      <w:sz w:val="30"/>
      <w:szCs w:val="30"/>
    </w:rPr>
  </w:style>
  <w:style w:type="character" w:styleId="16">
    <w:name w:val="Heading 3 Char"/>
    <w:basedOn w:val="611"/>
    <w:link w:val="15"/>
    <w:uiPriority w:val="9"/>
    <w:rPr>
      <w:rFonts w:ascii="Arial" w:hAnsi="Arial" w:cs="Arial" w:eastAsia="Arial"/>
      <w:sz w:val="30"/>
      <w:szCs w:val="30"/>
    </w:rPr>
  </w:style>
  <w:style w:type="paragraph" w:styleId="17">
    <w:name w:val="Heading 4"/>
    <w:basedOn w:val="610"/>
    <w:next w:val="610"/>
    <w:link w:val="18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cs="Arial" w:eastAsia="Arial"/>
      <w:b/>
      <w:bCs/>
      <w:sz w:val="26"/>
      <w:szCs w:val="26"/>
    </w:rPr>
  </w:style>
  <w:style w:type="character" w:styleId="18">
    <w:name w:val="Heading 4 Char"/>
    <w:basedOn w:val="611"/>
    <w:link w:val="17"/>
    <w:uiPriority w:val="9"/>
    <w:rPr>
      <w:rFonts w:ascii="Arial" w:hAnsi="Arial" w:cs="Arial" w:eastAsia="Arial"/>
      <w:b/>
      <w:bCs/>
      <w:sz w:val="26"/>
      <w:szCs w:val="26"/>
    </w:rPr>
  </w:style>
  <w:style w:type="paragraph" w:styleId="19">
    <w:name w:val="Heading 5"/>
    <w:basedOn w:val="610"/>
    <w:next w:val="610"/>
    <w:link w:val="20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cs="Arial" w:eastAsia="Arial"/>
      <w:b/>
      <w:bCs/>
      <w:sz w:val="24"/>
      <w:szCs w:val="24"/>
    </w:rPr>
  </w:style>
  <w:style w:type="character" w:styleId="20">
    <w:name w:val="Heading 5 Char"/>
    <w:basedOn w:val="611"/>
    <w:link w:val="19"/>
    <w:uiPriority w:val="9"/>
    <w:rPr>
      <w:rFonts w:ascii="Arial" w:hAnsi="Arial" w:cs="Arial" w:eastAsia="Arial"/>
      <w:b/>
      <w:bCs/>
      <w:sz w:val="24"/>
      <w:szCs w:val="24"/>
    </w:rPr>
  </w:style>
  <w:style w:type="paragraph" w:styleId="21">
    <w:name w:val="Heading 6"/>
    <w:basedOn w:val="610"/>
    <w:next w:val="610"/>
    <w:link w:val="22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cs="Arial" w:eastAsia="Arial"/>
      <w:b/>
      <w:bCs/>
      <w:sz w:val="22"/>
      <w:szCs w:val="22"/>
    </w:rPr>
  </w:style>
  <w:style w:type="character" w:styleId="22">
    <w:name w:val="Heading 6 Char"/>
    <w:basedOn w:val="611"/>
    <w:link w:val="21"/>
    <w:uiPriority w:val="9"/>
    <w:rPr>
      <w:rFonts w:ascii="Arial" w:hAnsi="Arial" w:cs="Arial" w:eastAsia="Arial"/>
      <w:b/>
      <w:bCs/>
      <w:sz w:val="22"/>
      <w:szCs w:val="22"/>
    </w:rPr>
  </w:style>
  <w:style w:type="paragraph" w:styleId="23">
    <w:name w:val="Heading 7"/>
    <w:basedOn w:val="610"/>
    <w:next w:val="610"/>
    <w:link w:val="24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cs="Arial" w:eastAsia="Arial"/>
      <w:b/>
      <w:bCs/>
      <w:i/>
      <w:iCs/>
      <w:sz w:val="22"/>
      <w:szCs w:val="22"/>
    </w:rPr>
  </w:style>
  <w:style w:type="character" w:styleId="24">
    <w:name w:val="Heading 7 Char"/>
    <w:basedOn w:val="611"/>
    <w:link w:val="23"/>
    <w:uiPriority w:val="9"/>
    <w:rPr>
      <w:rFonts w:ascii="Arial" w:hAnsi="Arial" w:cs="Arial" w:eastAsia="Arial"/>
      <w:b/>
      <w:bCs/>
      <w:i/>
      <w:iCs/>
      <w:sz w:val="22"/>
      <w:szCs w:val="22"/>
    </w:rPr>
  </w:style>
  <w:style w:type="paragraph" w:styleId="25">
    <w:name w:val="Heading 8"/>
    <w:basedOn w:val="610"/>
    <w:next w:val="610"/>
    <w:link w:val="26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cs="Arial" w:eastAsia="Arial"/>
      <w:i/>
      <w:iCs/>
      <w:sz w:val="22"/>
      <w:szCs w:val="22"/>
    </w:rPr>
  </w:style>
  <w:style w:type="character" w:styleId="26">
    <w:name w:val="Heading 8 Char"/>
    <w:basedOn w:val="611"/>
    <w:link w:val="25"/>
    <w:uiPriority w:val="9"/>
    <w:rPr>
      <w:rFonts w:ascii="Arial" w:hAnsi="Arial" w:cs="Arial" w:eastAsia="Arial"/>
      <w:i/>
      <w:iCs/>
      <w:sz w:val="22"/>
      <w:szCs w:val="22"/>
    </w:rPr>
  </w:style>
  <w:style w:type="paragraph" w:styleId="27">
    <w:name w:val="Heading 9"/>
    <w:basedOn w:val="610"/>
    <w:next w:val="610"/>
    <w:link w:val="28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cs="Arial" w:eastAsia="Arial"/>
      <w:i/>
      <w:iCs/>
      <w:sz w:val="21"/>
      <w:szCs w:val="21"/>
    </w:rPr>
  </w:style>
  <w:style w:type="character" w:styleId="28">
    <w:name w:val="Heading 9 Char"/>
    <w:basedOn w:val="611"/>
    <w:link w:val="27"/>
    <w:uiPriority w:val="9"/>
    <w:rPr>
      <w:rFonts w:ascii="Arial" w:hAnsi="Arial" w:cs="Arial" w:eastAsia="Arial"/>
      <w:i/>
      <w:iCs/>
      <w:sz w:val="21"/>
      <w:szCs w:val="21"/>
    </w:rPr>
  </w:style>
  <w:style w:type="paragraph" w:styleId="32">
    <w:name w:val="Title"/>
    <w:basedOn w:val="610"/>
    <w:next w:val="610"/>
    <w:link w:val="33"/>
    <w:uiPriority w:val="10"/>
    <w:qFormat/>
    <w:pPr>
      <w:contextualSpacing/>
      <w:spacing w:before="300" w:after="200"/>
    </w:pPr>
    <w:rPr>
      <w:sz w:val="48"/>
      <w:szCs w:val="48"/>
    </w:rPr>
  </w:style>
  <w:style w:type="character" w:styleId="33">
    <w:name w:val="Title Char"/>
    <w:basedOn w:val="611"/>
    <w:link w:val="32"/>
    <w:uiPriority w:val="10"/>
    <w:rPr>
      <w:sz w:val="48"/>
      <w:szCs w:val="48"/>
    </w:rPr>
  </w:style>
  <w:style w:type="paragraph" w:styleId="34">
    <w:name w:val="Subtitle"/>
    <w:basedOn w:val="610"/>
    <w:next w:val="610"/>
    <w:link w:val="35"/>
    <w:uiPriority w:val="11"/>
    <w:qFormat/>
    <w:pPr>
      <w:spacing w:before="200" w:after="200"/>
    </w:pPr>
    <w:rPr>
      <w:sz w:val="24"/>
      <w:szCs w:val="24"/>
    </w:rPr>
  </w:style>
  <w:style w:type="character" w:styleId="35">
    <w:name w:val="Subtitle Char"/>
    <w:basedOn w:val="611"/>
    <w:link w:val="34"/>
    <w:uiPriority w:val="11"/>
    <w:rPr>
      <w:sz w:val="24"/>
      <w:szCs w:val="24"/>
    </w:rPr>
  </w:style>
  <w:style w:type="paragraph" w:styleId="36">
    <w:name w:val="Quote"/>
    <w:basedOn w:val="610"/>
    <w:next w:val="610"/>
    <w:link w:val="37"/>
    <w:uiPriority w:val="29"/>
    <w:qFormat/>
    <w:pPr>
      <w:ind w:left="720" w:right="720"/>
    </w:pPr>
    <w:rPr>
      <w:i/>
    </w:rPr>
  </w:style>
  <w:style w:type="character" w:styleId="37">
    <w:name w:val="Quote Char"/>
    <w:link w:val="36"/>
    <w:uiPriority w:val="29"/>
    <w:rPr>
      <w:i/>
    </w:rPr>
  </w:style>
  <w:style w:type="paragraph" w:styleId="38">
    <w:name w:val="Intense Quote"/>
    <w:basedOn w:val="610"/>
    <w:next w:val="610"/>
    <w:link w:val="39"/>
    <w:uiPriority w:val="30"/>
    <w:qFormat/>
    <w:pPr>
      <w:contextualSpacing w:val="0"/>
      <w:ind w:left="720" w:right="72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character" w:styleId="39">
    <w:name w:val="Intense Quote Char"/>
    <w:link w:val="38"/>
    <w:uiPriority w:val="30"/>
    <w:rPr>
      <w:i/>
    </w:rPr>
  </w:style>
  <w:style w:type="paragraph" w:styleId="40">
    <w:name w:val="Header"/>
    <w:basedOn w:val="610"/>
    <w:link w:val="41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1">
    <w:name w:val="Header Char"/>
    <w:basedOn w:val="611"/>
    <w:link w:val="40"/>
    <w:uiPriority w:val="99"/>
  </w:style>
  <w:style w:type="paragraph" w:styleId="42">
    <w:name w:val="Footer"/>
    <w:basedOn w:val="610"/>
    <w:link w:val="45"/>
    <w:uiPriority w:val="99"/>
    <w:unhideWhenUsed/>
    <w:pPr>
      <w:spacing w:after="0" w:line="240" w:lineRule="auto"/>
      <w:tabs>
        <w:tab w:val="center" w:pos="7143" w:leader="none"/>
        <w:tab w:val="right" w:pos="14287" w:leader="none"/>
      </w:tabs>
    </w:pPr>
  </w:style>
  <w:style w:type="character" w:styleId="43">
    <w:name w:val="Footer Char"/>
    <w:basedOn w:val="611"/>
    <w:link w:val="42"/>
    <w:uiPriority w:val="99"/>
  </w:style>
  <w:style w:type="paragraph" w:styleId="44">
    <w:name w:val="Caption"/>
    <w:basedOn w:val="610"/>
    <w:next w:val="610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character" w:styleId="45">
    <w:name w:val="Caption Char"/>
    <w:basedOn w:val="44"/>
    <w:link w:val="42"/>
    <w:uiPriority w:val="99"/>
  </w:style>
  <w:style w:type="table" w:styleId="46">
    <w:name w:val="Table Grid"/>
    <w:basedOn w:val="612"/>
    <w:uiPriority w:val="59"/>
    <w:pPr>
      <w:spacing w:after="0" w:line="240" w:lineRule="auto"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7">
    <w:name w:val="Table Grid Light"/>
    <w:basedOn w:val="61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</w:style>
  <w:style w:type="table" w:styleId="48">
    <w:name w:val="Plain Table 1"/>
    <w:basedOn w:val="612"/>
    <w:uiPriority w:val="59"/>
    <w:pPr>
      <w:spacing w:after="0" w:line="240" w:lineRule="auto"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49">
    <w:name w:val="Plain Table 2"/>
    <w:basedOn w:val="612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</w:style>
  <w:style w:type="table" w:styleId="50">
    <w:name w:val="Plain Table 3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51">
    <w:name w:val="Plain Table 4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2">
    <w:name w:val="Plain Table 5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i/>
        <w:color w:val="404040"/>
      </w:rPr>
      <w:pPr>
        <w:jc w:val="right"/>
      </w:p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53">
    <w:name w:val="Grid Table 1 Light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4">
    <w:name w:val="Grid Table 1 Light - Accent 1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5">
    <w:name w:val="Grid Table 1 Light - Accent 2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6">
    <w:name w:val="Grid Table 1 Light - Accent 3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7">
    <w:name w:val="Grid Table 1 Light - Accent 4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8">
    <w:name w:val="Grid Table 1 Light - Accent 5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59">
    <w:name w:val="Grid Table 1 Light - Accent 6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60">
    <w:name w:val="Grid Table 2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1">
    <w:name w:val="Grid Table 2 - Accent 1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2">
    <w:name w:val="Grid Table 2 - Accent 2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3">
    <w:name w:val="Grid Table 2 - Accent 3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4">
    <w:name w:val="Grid Table 2 - Accent 4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5">
    <w:name w:val="Grid Table 2 - Accent 5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6">
    <w:name w:val="Grid Table 2 - Accent 6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7">
    <w:name w:val="Grid Table 3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8">
    <w:name w:val="Grid Table 3 - Accent 1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4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69">
    <w:name w:val="Grid Table 3 - Accent 2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0">
    <w:name w:val="Grid Table 3 - Accent 3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1">
    <w:name w:val="Grid Table 3 - Accent 4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2">
    <w:name w:val="Grid Table 3 - Accent 5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3">
    <w:name w:val="Grid Table 3 - Accent 6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74">
    <w:name w:val="Grid Table 4"/>
    <w:basedOn w:val="61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34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75">
    <w:name w:val="Grid Table 4 - Accent 1"/>
    <w:basedOn w:val="61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32" w:fill="dce6f1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themeTint="EA" w:fill="5d8d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themeTint="EA" w:sz="4" w:space="0"/>
        </w:tcBorders>
      </w:tcPr>
    </w:tblStylePr>
  </w:style>
  <w:style w:type="table" w:styleId="76">
    <w:name w:val="Grid Table 4 - Accent 2"/>
    <w:basedOn w:val="61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themeTint="97" w:sz="4" w:space="0"/>
        </w:tcBorders>
      </w:tcPr>
    </w:tblStylePr>
  </w:style>
  <w:style w:type="table" w:styleId="77">
    <w:name w:val="Grid Table 4 - Accent 3"/>
    <w:basedOn w:val="61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FE" w:fill="9bba59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themeTint="FE" w:sz="4" w:space="0"/>
        </w:tcBorders>
      </w:tcPr>
    </w:tblStylePr>
  </w:style>
  <w:style w:type="table" w:styleId="78">
    <w:name w:val="Grid Table 4 - Accent 4"/>
    <w:basedOn w:val="61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themeTint="9A" w:sz="4" w:space="0"/>
        </w:tcBorders>
      </w:tcPr>
    </w:tblStylePr>
  </w:style>
  <w:style w:type="table" w:styleId="79">
    <w:name w:val="Grid Table 4 - Accent 5"/>
    <w:basedOn w:val="61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</w:tcBorders>
      </w:tcPr>
    </w:tblStylePr>
  </w:style>
  <w:style w:type="table" w:styleId="80">
    <w:name w:val="Grid Table 4 - Accent 6"/>
    <w:basedOn w:val="612"/>
    <w:uiPriority w:val="5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</w:tcBorders>
      </w:tcPr>
    </w:tblStylePr>
  </w:style>
  <w:style w:type="table" w:styleId="81">
    <w:name w:val="Grid Table 5 Dark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blStylePr w:type="band1Horz">
      <w:tcPr>
        <w:shd w:val="clear" w:color="ffffff" w:themeColor="text1" w:themeTint="75" w:fill="8a8a8a" w:themeFill="text1" w:themeFillTint="75"/>
      </w:tcPr>
    </w:tblStylePr>
    <w:tblStylePr w:type="band1Vert">
      <w:tcPr>
        <w:shd w:val="clear" w:color="ffffff" w:themeColor="text1" w:themeTint="75" w:fill="8a8a8a" w:themeFill="tex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</w:style>
  <w:style w:type="table" w:styleId="82">
    <w:name w:val="Grid Table 5 Dark- Accent 1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ae5f1" w:themeFill="accent1" w:themeFillTint="34"/>
    </w:tblPr>
    <w:tblStylePr w:type="band1Horz">
      <w:tcPr>
        <w:shd w:val="clear" w:color="ffffff" w:themeColor="accent1" w:themeTint="75" w:fill="adc5e0" w:themeFill="accent1" w:themeFillTint="75"/>
      </w:tcPr>
    </w:tblStylePr>
    <w:tblStylePr w:type="band1Vert">
      <w:tcPr>
        <w:shd w:val="clear" w:color="ffffff" w:themeColor="accent1" w:themeTint="75" w:fill="adc5e0" w:themeFill="accent1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</w:style>
  <w:style w:type="table" w:styleId="83">
    <w:name w:val="Grid Table 5 Dark - Accent 2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2dcdb" w:themeFill="accent2" w:themeFillTint="32"/>
    </w:tblPr>
    <w:tblStylePr w:type="band1Horz">
      <w:tcPr>
        <w:shd w:val="clear" w:color="ffffff" w:themeColor="accent2" w:themeTint="75" w:fill="e1adac" w:themeFill="accent2" w:themeFillTint="75"/>
      </w:tcPr>
    </w:tblStylePr>
    <w:tblStylePr w:type="band1Vert">
      <w:tcPr>
        <w:shd w:val="clear" w:color="ffffff" w:themeColor="accent2" w:themeTint="75" w:fill="e1adac" w:themeFill="accent2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</w:style>
  <w:style w:type="table" w:styleId="84">
    <w:name w:val="Grid Table 5 Dark - Accent 3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af0dd" w:themeFill="accent3" w:themeFillTint="34"/>
    </w:tblPr>
    <w:tblStylePr w:type="band1Horz">
      <w:tcPr>
        <w:shd w:val="clear" w:color="ffffff" w:themeColor="accent3" w:themeTint="75" w:fill="d1dfb2" w:themeFill="accent3" w:themeFillTint="75"/>
      </w:tcPr>
    </w:tblStylePr>
    <w:tblStylePr w:type="band1Vert">
      <w:tcPr>
        <w:shd w:val="clear" w:color="ffffff" w:themeColor="accent3" w:themeTint="75" w:fill="d1dfb2" w:themeFill="accent3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</w:style>
  <w:style w:type="table" w:styleId="85">
    <w:name w:val="Grid Table 5 Dark- Accent 4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blStylePr w:type="band1Horz">
      <w:tcPr>
        <w:shd w:val="clear" w:color="ffffff" w:themeColor="accent4" w:themeTint="75" w:fill="c4b7d4" w:themeFill="accent4" w:themeFillTint="75"/>
      </w:tcPr>
    </w:tblStylePr>
    <w:tblStylePr w:type="band1Vert">
      <w:tcPr>
        <w:shd w:val="clear" w:color="ffffff" w:themeColor="accent4" w:themeTint="75" w:fill="c4b7d4" w:themeFill="accent4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</w:style>
  <w:style w:type="table" w:styleId="86">
    <w:name w:val="Grid Table 5 Dark - Accent 5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blStylePr w:type="band1Horz">
      <w:tcPr>
        <w:shd w:val="clear" w:color="ffffff" w:themeColor="accent5" w:themeTint="75" w:fill="abd9e4" w:themeFill="accent5" w:themeFillTint="75"/>
      </w:tcPr>
    </w:tblStylePr>
    <w:tblStylePr w:type="band1Vert">
      <w:tcPr>
        <w:shd w:val="clear" w:color="ffffff" w:themeColor="accent5" w:themeTint="75" w:fill="abd9e4" w:themeFill="accent5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</w:style>
  <w:style w:type="table" w:styleId="87">
    <w:name w:val="Grid Table 5 Dark - Accent 6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9d8" w:themeFill="accent6" w:themeFillTint="34"/>
    </w:tblPr>
    <w:tblStylePr w:type="band1Horz">
      <w:tcPr>
        <w:shd w:val="clear" w:color="ffffff" w:themeColor="accent6" w:themeTint="75" w:fill="fbcda8" w:themeFill="accent6" w:themeFillTint="75"/>
      </w:tcPr>
    </w:tblStylePr>
    <w:tblStylePr w:type="band1Vert">
      <w:tcPr>
        <w:shd w:val="clear" w:color="ffffff" w:themeColor="accent6" w:themeTint="75" w:fill="fbcda8" w:themeFill="accent6" w:themeFillTint="75"/>
      </w:tcPr>
    </w:tblStylePr>
    <w:tblStylePr w:type="fir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</w:style>
  <w:style w:type="table" w:styleId="88">
    <w:name w:val="Grid Table 6 Colorful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 w:themeTint="80" w:themeShade="95"/>
        <w:sz w:val="22"/>
      </w:rPr>
      <w:tcPr>
        <w:shd w:val="clear" w:color="ffffff" w:themeColor="text1" w:themeTint="34" w:fill="cbcbcb" w:themeFill="text1" w:themeFillTint="34"/>
      </w:tcPr>
    </w:tblStylePr>
    <w:tblStylePr w:type="band1Vert">
      <w:tcPr>
        <w:shd w:val="clear" w:color="ffffff" w:themeColor="text1" w:themeTint="34" w:fill="cbcbcb" w:themeFill="text1" w:themeFillTint="34"/>
      </w:tcPr>
    </w:tblStylePr>
    <w:tblStylePr w:type="band2Horz">
      <w:rPr>
        <w:rFonts w:ascii="Arial" w:hAnsi="Arial"/>
        <w:color w:val="404040" w:themeColor="text1" w:themeTint="80" w:themeShade="95"/>
        <w:sz w:val="22"/>
      </w:rPr>
    </w:tblStylePr>
    <w:tblStylePr w:type="firstCol">
      <w:rPr>
        <w:b/>
        <w:color w:val="4A4A4A" w:themeColor="text1" w:themeTint="80" w:themeShade="95"/>
      </w:rPr>
    </w:tblStylePr>
    <w:tblStylePr w:type="firstRow">
      <w:rPr>
        <w:b/>
        <w:color w:val="4A4A4A" w:themeColor="text1" w:themeTint="80" w:themeShade="95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</w:tblStylePr>
    <w:tblStylePr w:type="lastRow">
      <w:rPr>
        <w:b/>
        <w:color w:val="4A4A4A" w:themeColor="text1" w:themeTint="80" w:themeShade="95"/>
      </w:rPr>
    </w:tblStylePr>
    <w:tblStylePr w:type="wholeTable">
      <w:rPr>
        <w:rFonts w:ascii="Arial" w:hAnsi="Arial"/>
        <w:color w:val="404040" w:themeColor="text1" w:themeTint="80" w:themeShade="95"/>
        <w:sz w:val="22"/>
      </w:rPr>
    </w:tblStylePr>
  </w:style>
  <w:style w:type="table" w:styleId="89">
    <w:name w:val="Grid Table 6 Colorful - Accent 1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404040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</w:tblStylePr>
    <w:tblStylePr w:type="firstCol">
      <w:rPr>
        <w:b/>
        <w:color w:val="3E70A3" w:themeColor="accent1" w:themeTint="80" w:themeShade="95"/>
      </w:rPr>
    </w:tblStylePr>
    <w:tblStylePr w:type="firstRow">
      <w:rPr>
        <w:b/>
        <w:color w:val="3E70A3" w:themeColor="accent1" w:themeTint="80" w:themeShade="95"/>
      </w:r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70A3" w:themeColor="accent1" w:themeTint="80" w:themeShade="95"/>
      </w:rPr>
    </w:tblStylePr>
    <w:tblStylePr w:type="lastRow">
      <w:rPr>
        <w:b/>
        <w:color w:val="3E70A3" w:themeColor="accent1" w:themeTint="80" w:themeShade="95"/>
      </w:rPr>
    </w:tblStylePr>
    <w:tblStylePr w:type="wholeTable">
      <w:rPr>
        <w:rFonts w:ascii="Arial" w:hAnsi="Arial"/>
        <w:color w:val="404040" w:themeColor="accent1" w:themeTint="80" w:themeShade="95"/>
        <w:sz w:val="22"/>
      </w:rPr>
    </w:tblStylePr>
  </w:style>
  <w:style w:type="table" w:styleId="90">
    <w:name w:val="Grid Table 6 Colorful - Accent 2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</w:tblStylePr>
    <w:tblStylePr w:type="wholeTable">
      <w:rPr>
        <w:rFonts w:ascii="Arial" w:hAnsi="Arial"/>
        <w:color w:val="404040" w:themeColor="accent2" w:themeTint="97" w:themeShade="95"/>
        <w:sz w:val="22"/>
      </w:rPr>
    </w:tblStylePr>
  </w:style>
  <w:style w:type="table" w:styleId="91">
    <w:name w:val="Grid Table 6 Colorful - Accent 3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404040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</w:tblStylePr>
    <w:tblStylePr w:type="firstCol">
      <w:rPr>
        <w:b/>
        <w:color w:val="5C702F" w:themeColor="accent3" w:themeTint="FE" w:themeShade="95"/>
      </w:rPr>
    </w:tblStylePr>
    <w:tblStylePr w:type="firstRow">
      <w:rPr>
        <w:b/>
        <w:color w:val="5C702F" w:themeColor="accent3" w:themeTint="FE" w:themeShade="95"/>
      </w:r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02F" w:themeColor="accent3" w:themeTint="FE" w:themeShade="95"/>
      </w:rPr>
    </w:tblStylePr>
    <w:tblStylePr w:type="lastRow">
      <w:rPr>
        <w:b/>
        <w:color w:val="5C702F" w:themeColor="accent3" w:themeTint="FE" w:themeShade="95"/>
      </w:rPr>
    </w:tblStylePr>
    <w:tblStylePr w:type="wholeTable">
      <w:rPr>
        <w:rFonts w:ascii="Arial" w:hAnsi="Arial"/>
        <w:color w:val="404040" w:themeColor="accent3" w:themeTint="FE" w:themeShade="95"/>
        <w:sz w:val="22"/>
      </w:rPr>
    </w:tblStylePr>
  </w:style>
  <w:style w:type="table" w:styleId="92">
    <w:name w:val="Grid Table 6 Colorful - Accent 4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</w:tblStylePr>
    <w:tblStylePr w:type="wholeTable">
      <w:rPr>
        <w:rFonts w:ascii="Arial" w:hAnsi="Arial"/>
        <w:color w:val="404040" w:themeColor="accent4" w:themeTint="9A" w:themeShade="95"/>
        <w:sz w:val="22"/>
      </w:rPr>
    </w:tblStylePr>
  </w:style>
  <w:style w:type="table" w:styleId="93">
    <w:name w:val="Grid Table 6 Colorful - Accent 5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4">
    <w:name w:val="Grid Table 6 Colorful - Accent 6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blStylePr w:type="band1Horz">
      <w:rPr>
        <w:rFonts w:ascii="Arial" w:hAnsi="Arial"/>
        <w:color w:val="404040" w:themeColor="accent5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404040" w:themeColor="accent5" w:themeShade="95"/>
        <w:sz w:val="22"/>
      </w:rPr>
    </w:tblStylePr>
    <w:tblStylePr w:type="firstCol">
      <w:rPr>
        <w:b/>
        <w:color w:val="266777" w:themeColor="accent5" w:themeShade="95"/>
      </w:rPr>
    </w:tblStylePr>
    <w:tblStylePr w:type="firstRow">
      <w:rPr>
        <w:b/>
        <w:color w:val="266777" w:themeColor="accent5" w:themeShade="95"/>
      </w:r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777" w:themeColor="accent5" w:themeShade="95"/>
      </w:rPr>
    </w:tblStylePr>
    <w:tblStylePr w:type="lastRow">
      <w:rPr>
        <w:b/>
        <w:color w:val="266777" w:themeColor="accent5" w:themeShade="95"/>
      </w:rPr>
    </w:tblStylePr>
    <w:tblStylePr w:type="wholeTable">
      <w:rPr>
        <w:rFonts w:ascii="Arial" w:hAnsi="Arial"/>
        <w:color w:val="404040" w:themeColor="accent5" w:themeShade="95"/>
        <w:sz w:val="22"/>
      </w:rPr>
    </w:tblStylePr>
  </w:style>
  <w:style w:type="table" w:styleId="95">
    <w:name w:val="Grid Table 7 Colorful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0D" w:fill="f2f2f2" w:themeFill="text1" w:themeFillTint="0D"/>
      </w:tcPr>
    </w:tblStylePr>
    <w:tblStylePr w:type="band1Vert">
      <w:tcPr>
        <w:shd w:val="clear" w:color="ffffff" w:themeColor="text1" w:themeTint="0D" w:fill="f2f2f2" w:themeFill="text1" w:themeFillTint="0D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</w:style>
  <w:style w:type="table" w:styleId="96">
    <w:name w:val="Grid Table 7 Colorful - Accent 1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blStylePr w:type="band1Horz">
      <w:rPr>
        <w:rFonts w:ascii="Arial" w:hAnsi="Arial"/>
        <w:color w:val="3E70A3" w:themeColor="accent1" w:themeTint="80" w:themeShade="95"/>
        <w:sz w:val="22"/>
      </w:rPr>
      <w:tcPr>
        <w:shd w:val="clear" w:color="ffffff" w:themeColor="accent1" w:themeTint="34" w:fill="dae5f1" w:themeFill="accent1" w:themeFillTint="34"/>
      </w:tcPr>
    </w:tblStylePr>
    <w:tblStylePr w:type="band1Vert">
      <w:tcPr>
        <w:shd w:val="clear" w:color="ffffff" w:themeColor="accent1" w:themeTint="34" w:fill="dae5f1" w:themeFill="accent1" w:themeFillTint="34"/>
      </w:tcPr>
    </w:tblStylePr>
    <w:tblStylePr w:type="band2Horz">
      <w:rPr>
        <w:rFonts w:ascii="Arial" w:hAnsi="Arial"/>
        <w:color w:val="3E70A3" w:themeColor="accent1" w:themeTint="80" w:themeShade="95"/>
        <w:sz w:val="22"/>
      </w:rPr>
    </w:tblStylePr>
    <w:tblStylePr w:type="firstCol">
      <w:rPr>
        <w:rFonts w:ascii="Arial" w:hAnsi="Arial"/>
        <w:i/>
        <w:color w:val="3E70A3" w:themeColor="accen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E70A3" w:themeColor="accent1" w:themeTint="80" w:themeShade="95"/>
        <w:sz w:val="22"/>
      </w:r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E70A3" w:themeColor="accen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</w:style>
  <w:style w:type="table" w:styleId="97">
    <w:name w:val="Grid Table 7 Colorful - Accent 2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32" w:fill="f2dcdb" w:themeFill="accent2" w:themeFillTint="32"/>
      </w:tcPr>
    </w:tblStylePr>
    <w:tblStylePr w:type="band1Vert">
      <w:tcPr>
        <w:shd w:val="clear" w:color="ffffff" w:themeColor="accent2" w:themeTint="32" w:fill="f2dcdb" w:themeFill="accent2" w:themeFillTint="32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</w:style>
  <w:style w:type="table" w:styleId="98">
    <w:name w:val="Grid Table 7 Colorful - Accent 3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blStylePr w:type="band1Horz">
      <w:rPr>
        <w:rFonts w:ascii="Arial" w:hAnsi="Arial"/>
        <w:color w:val="5C702F" w:themeColor="accent3" w:themeTint="FE" w:themeShade="95"/>
        <w:sz w:val="22"/>
      </w:rPr>
      <w:tcPr>
        <w:shd w:val="clear" w:color="ffffff" w:themeColor="accent3" w:themeTint="34" w:fill="eaf0dd" w:themeFill="accent3" w:themeFillTint="34"/>
      </w:tcPr>
    </w:tblStylePr>
    <w:tblStylePr w:type="band1Vert">
      <w:tcPr>
        <w:shd w:val="clear" w:color="ffffff" w:themeColor="accent3" w:themeTint="34" w:fill="eaf0dd" w:themeFill="accent3" w:themeFillTint="34"/>
      </w:tcPr>
    </w:tblStylePr>
    <w:tblStylePr w:type="band2Horz">
      <w:rPr>
        <w:rFonts w:ascii="Arial" w:hAnsi="Arial"/>
        <w:color w:val="5C702F" w:themeColor="accent3" w:themeTint="FE" w:themeShade="95"/>
        <w:sz w:val="22"/>
      </w:rPr>
    </w:tblStylePr>
    <w:tblStylePr w:type="firstCol">
      <w:rPr>
        <w:rFonts w:ascii="Arial" w:hAnsi="Arial"/>
        <w:i/>
        <w:color w:val="5C702F" w:themeColor="accent3" w:themeTint="FE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5C702F" w:themeColor="accent3" w:themeTint="FE" w:themeShade="95"/>
        <w:sz w:val="22"/>
      </w:r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5C702F" w:themeColor="accent3" w:themeTint="FE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</w:style>
  <w:style w:type="table" w:styleId="99">
    <w:name w:val="Grid Table 7 Colorful - Accent 4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34" w:fill="e5dfec" w:themeFill="accent4" w:themeFillTint="34"/>
      </w:tcPr>
    </w:tblStylePr>
    <w:tblStylePr w:type="band1Vert">
      <w:tcPr>
        <w:shd w:val="clear" w:color="ffffff" w:themeColor="accent4" w:themeTint="34" w:fill="e5dfec" w:themeFill="accent4" w:themeFillTint="34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</w:style>
  <w:style w:type="table" w:styleId="100">
    <w:name w:val="Grid Table 7 Colorful - Accent 5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blStylePr w:type="band1Horz">
      <w:rPr>
        <w:rFonts w:ascii="Arial" w:hAnsi="Arial"/>
        <w:color w:val="266777" w:themeColor="accent5" w:themeShade="95"/>
        <w:sz w:val="22"/>
      </w:rPr>
      <w:tcPr>
        <w:shd w:val="clear" w:color="ffffff" w:themeColor="accent5" w:themeTint="34" w:fill="daeef3" w:themeFill="accent5" w:themeFillTint="34"/>
      </w:tcPr>
    </w:tblStylePr>
    <w:tblStylePr w:type="band1Vert">
      <w:tcPr>
        <w:shd w:val="clear" w:color="ffffff" w:themeColor="accent5" w:themeTint="34" w:fill="daeef3" w:themeFill="accent5" w:themeFillTint="34"/>
      </w:tcPr>
    </w:tblStylePr>
    <w:tblStylePr w:type="band2Horz">
      <w:rPr>
        <w:rFonts w:ascii="Arial" w:hAnsi="Arial"/>
        <w:color w:val="266777" w:themeColor="accent5" w:themeShade="95"/>
        <w:sz w:val="22"/>
      </w:rPr>
    </w:tblStylePr>
    <w:tblStylePr w:type="firstCol">
      <w:rPr>
        <w:rFonts w:ascii="Arial" w:hAnsi="Arial"/>
        <w:i/>
        <w:color w:val="266777" w:themeColor="accent5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66777" w:themeColor="accent5" w:themeShade="95"/>
        <w:sz w:val="22"/>
      </w:r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66777" w:themeColor="accent5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</w:style>
  <w:style w:type="table" w:styleId="101">
    <w:name w:val="Grid Table 7 Colorful - Accent 6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blStylePr w:type="band1Horz">
      <w:rPr>
        <w:rFonts w:ascii="Arial" w:hAnsi="Arial"/>
        <w:color w:val="B05307" w:themeColor="accent6" w:themeShade="95"/>
        <w:sz w:val="22"/>
      </w:rPr>
      <w:tcPr>
        <w:shd w:val="clear" w:color="ffffff" w:themeColor="accent6" w:themeTint="34" w:fill="fde9d8" w:themeFill="accent6" w:themeFillTint="34"/>
      </w:tcPr>
    </w:tblStylePr>
    <w:tblStylePr w:type="band1Vert">
      <w:tcPr>
        <w:shd w:val="clear" w:color="ffffff" w:themeColor="accent6" w:themeTint="34" w:fill="fde9d8" w:themeFill="accent6" w:themeFillTint="34"/>
      </w:tcPr>
    </w:tblStylePr>
    <w:tblStylePr w:type="band2Horz">
      <w:rPr>
        <w:rFonts w:ascii="Arial" w:hAnsi="Arial"/>
        <w:color w:val="B05307" w:themeColor="accent6" w:themeShade="95"/>
        <w:sz w:val="22"/>
      </w:rPr>
    </w:tblStylePr>
    <w:tblStylePr w:type="firstCol">
      <w:rPr>
        <w:rFonts w:ascii="Arial" w:hAnsi="Arial"/>
        <w:i/>
        <w:color w:val="B05307" w:themeColor="accent6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B05307" w:themeColor="accent6" w:themeShade="95"/>
        <w:sz w:val="22"/>
      </w:r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B05307" w:themeColor="accent6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</w:style>
  <w:style w:type="table" w:styleId="102">
    <w:name w:val="List Table 1 Light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3">
    <w:name w:val="List Table 1 Light - Accent 1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4">
    <w:name w:val="List Table 1 Light - Accent 2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5">
    <w:name w:val="List Table 1 Light - Accent 3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6">
    <w:name w:val="List Table 1 Light - Accent 4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7">
    <w:name w:val="List Table 1 Light - Accent 5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8">
    <w:name w:val="List Table 1 Light - Accent 6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</w:tblPr>
    <w:tblStylePr w:type="band1Horz"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109">
    <w:name w:val="List Table 2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</w:style>
  <w:style w:type="table" w:styleId="110">
    <w:name w:val="List Table 2 - Accent 1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</w:style>
  <w:style w:type="table" w:styleId="111">
    <w:name w:val="List Table 2 - Accent 2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</w:style>
  <w:style w:type="table" w:styleId="112">
    <w:name w:val="List Table 2 - Accent 3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</w:style>
  <w:style w:type="table" w:styleId="113">
    <w:name w:val="List Table 2 - Accent 4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</w:style>
  <w:style w:type="table" w:styleId="114">
    <w:name w:val="List Table 2 - Accent 5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</w:style>
  <w:style w:type="table" w:styleId="115">
    <w:name w:val="List Table 2 - Accent 6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rFonts w:ascii="Arial" w:hAnsi="Arial"/>
        <w:b/>
        <w:color w:val="404040"/>
        <w:sz w:val="22"/>
      </w:rPr>
    </w:tblStylePr>
    <w:tblStylePr w:type="fir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</w:style>
  <w:style w:type="table" w:styleId="116">
    <w:name w:val="List Table 3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7">
    <w:name w:val="List Table 3 - Accent 1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8">
    <w:name w:val="List Table 3 - Accent 2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19">
    <w:name w:val="List Table 3 - Accent 3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themeTint="98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0">
    <w:name w:val="List Table 3 - Accent 4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1">
    <w:name w:val="List Table 3 - Accent 5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themeTint="9A" w:fill="91cd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2">
    <w:name w:val="List Table 3 - Accent 6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themeTint="98" w:fill="f9bf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3">
    <w:name w:val="List Table 4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text1" w:themeTint="40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text1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4">
    <w:name w:val="List Table 4 - Accent 1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1" w:themeTint="40" w:fill="d3e0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1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5">
    <w:name w:val="List Table 4 - Accent 2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2" w:themeTint="40" w:fill="efd3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2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6">
    <w:name w:val="List Table 4 - Accent 3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3" w:themeTint="40" w:fill="e6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3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7">
    <w:name w:val="List Table 4 - Accent 4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4" w:themeTint="40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4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8">
    <w:name w:val="List Table 4 - Accent 5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5" w:themeTint="4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5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29">
    <w:name w:val="List Table 4 - Accent 6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blStylePr w:type="band1Horz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rPr>
        <w:rFonts w:ascii="Arial" w:hAnsi="Arial"/>
        <w:color w:val="404040"/>
        <w:sz w:val="22"/>
      </w:rPr>
      <w:tcPr>
        <w:shd w:val="clear" w:color="ffffff" w:themeColor="accent6" w:themeTint="40" w:fill="fce4d1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rFonts w:ascii="Arial" w:hAnsi="Arial"/>
        <w:b/>
        <w:color w:val="FFFFFF"/>
        <w:sz w:val="22"/>
      </w:rPr>
      <w:tcPr>
        <w:shd w:val="clear" w:color="ffffff" w:themeColor="accent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130">
    <w:name w:val="List Table 5 Dark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blStylePr w:type="band1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1">
    <w:name w:val="List Table 5 Dark - Accent 1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blStylePr w:type="band1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2">
    <w:name w:val="List Table 5 Dark - Accent 2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99694" w:themeFill="accent2" w:themeFillTint="97"/>
    </w:tblPr>
    <w:tblStylePr w:type="band1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2" w:themeTint="97" w:fill="d99694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2" w:themeTint="97" w:fill="d99694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2" w:themeTint="97" w:fill="d99694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3">
    <w:name w:val="List Table 5 Dark - Accent 3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b" w:themeFill="accent3" w:themeFillTint="98"/>
    </w:tblPr>
    <w:tblStylePr w:type="band1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3" w:themeTint="98" w:fill="c3d69b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3" w:themeTint="98" w:fill="c3d69b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3" w:themeTint="98" w:fill="c3d69b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4">
    <w:name w:val="List Table 5 Dark - Accent 4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6" w:themeFill="accent4" w:themeFillTint="9A"/>
    </w:tblPr>
    <w:tblStylePr w:type="band1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4" w:themeTint="9A" w:fill="b2a1c6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4" w:themeTint="9A" w:fill="b2a1c6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4" w:themeTint="9A" w:fill="b2a1c6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5">
    <w:name w:val="List Table 5 Dark - Accent 5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1cddc" w:themeFill="accent5" w:themeFillTint="9A"/>
    </w:tblPr>
    <w:tblStylePr w:type="band1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5" w:themeTint="9A" w:fill="91cddc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5" w:themeTint="9A" w:fill="91cddc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5" w:themeTint="9A" w:fill="91cddc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6">
    <w:name w:val="List Table 5 Dark - Accent 6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9bf90" w:themeFill="accent6" w:themeFillTint="98"/>
    </w:tblPr>
    <w:tblStylePr w:type="band1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tcPr>
        <w:shd w:val="clear" w:color="ffffff" w:themeColor="accent6" w:themeTint="98" w:fill="f9bf90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tcPr>
        <w:shd w:val="clear" w:color="ffffff" w:themeColor="accent6" w:themeTint="98" w:fill="f9bf90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tcPr>
        <w:shd w:val="clear" w:color="ffffff" w:themeColor="accent6" w:themeTint="98" w:fill="f9bf90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wholeTable">
      <w:rPr>
        <w:rFonts w:ascii="Arial" w:hAnsi="Arial"/>
        <w:color w:val="FFFFFF" w:themeColor="light1"/>
        <w:sz w:val="22"/>
      </w:rPr>
    </w:tblStylePr>
  </w:style>
  <w:style w:type="table" w:styleId="137">
    <w:name w:val="List Table 6 Colorful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blStylePr w:type="band1Horz">
      <w:rPr>
        <w:rFonts w:ascii="Arial" w:hAnsi="Arial"/>
        <w:color w:val="404040" w:themeColor="text1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0404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000000" w:themeColor="text1" w:themeTint="80" w:sz="4" w:space="0"/>
        </w:tcBorders>
      </w:tcPr>
    </w:tblStylePr>
  </w:style>
  <w:style w:type="table" w:styleId="138">
    <w:name w:val="List Table 6 Colorful - Accent 1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blStylePr w:type="band1Horz">
      <w:rPr>
        <w:rFonts w:ascii="Arial" w:hAnsi="Arial"/>
        <w:color w:val="404040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404040" w:themeColor="accent1" w:themeShade="95"/>
        <w:sz w:val="22"/>
      </w:rPr>
    </w:tblStylePr>
    <w:tblStylePr w:type="firstCol">
      <w:rPr>
        <w:b/>
        <w:color w:val="2A4B71" w:themeColor="accent1" w:themeShade="95"/>
      </w:rPr>
    </w:tblStylePr>
    <w:tblStylePr w:type="firstRow">
      <w:rPr>
        <w:b/>
        <w:color w:val="2A4B71" w:themeColor="accent1" w:themeShade="95"/>
      </w:r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A4B71" w:themeColor="accent1" w:themeShade="95"/>
      </w:rPr>
    </w:tblStylePr>
    <w:tblStylePr w:type="lastRow">
      <w:rPr>
        <w:b/>
        <w:color w:val="2A4B71" w:themeColor="accent1" w:themeShade="95"/>
      </w:rPr>
      <w:tcPr>
        <w:tcBorders>
          <w:top w:val="single" w:color="000000" w:themeColor="accent1" w:sz="4" w:space="0"/>
        </w:tcBorders>
      </w:tcPr>
    </w:tblStylePr>
  </w:style>
  <w:style w:type="table" w:styleId="139">
    <w:name w:val="List Table 6 Colorful - Accent 2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blStylePr w:type="band1Horz">
      <w:rPr>
        <w:rFonts w:ascii="Arial" w:hAnsi="Arial"/>
        <w:color w:val="404040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</w:tblStylePr>
    <w:tblStylePr w:type="firstCol">
      <w:rPr>
        <w:b/>
        <w:color w:val="9C3A37" w:themeColor="accent2" w:themeTint="97" w:themeShade="95"/>
      </w:rPr>
    </w:tblStylePr>
    <w:tblStylePr w:type="firstRow">
      <w:rPr>
        <w:b/>
        <w:color w:val="9C3A37" w:themeColor="accent2" w:themeTint="97" w:themeShade="95"/>
      </w:r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C3A37" w:themeColor="accent2" w:themeTint="97" w:themeShade="95"/>
      </w:rPr>
    </w:tblStylePr>
    <w:tblStylePr w:type="lastRow">
      <w:rPr>
        <w:b/>
        <w:color w:val="9C3A37" w:themeColor="accent2" w:themeTint="97" w:themeShade="95"/>
      </w:rPr>
      <w:tcPr>
        <w:tcBorders>
          <w:top w:val="single" w:color="000000" w:themeColor="accent2" w:themeTint="97" w:sz="4" w:space="0"/>
        </w:tcBorders>
      </w:tcPr>
    </w:tblStylePr>
  </w:style>
  <w:style w:type="table" w:styleId="140">
    <w:name w:val="List Table 6 Colorful - Accent 3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blStylePr w:type="band1Horz">
      <w:rPr>
        <w:rFonts w:ascii="Arial" w:hAnsi="Arial"/>
        <w:color w:val="404040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</w:tblStylePr>
    <w:tblStylePr w:type="firstCol">
      <w:rPr>
        <w:b/>
        <w:color w:val="7C983F" w:themeColor="accent3" w:themeTint="98" w:themeShade="95"/>
      </w:rPr>
    </w:tblStylePr>
    <w:tblStylePr w:type="firstRow">
      <w:rPr>
        <w:b/>
        <w:color w:val="7C983F" w:themeColor="accent3" w:themeTint="98" w:themeShade="95"/>
      </w:r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83F" w:themeColor="accent3" w:themeTint="98" w:themeShade="95"/>
      </w:rPr>
    </w:tblStylePr>
    <w:tblStylePr w:type="lastRow">
      <w:rPr>
        <w:b/>
        <w:color w:val="7C983F" w:themeColor="accent3" w:themeTint="98" w:themeShade="95"/>
      </w:rPr>
      <w:tcPr>
        <w:tcBorders>
          <w:top w:val="single" w:color="000000" w:themeColor="accent3" w:themeTint="98" w:sz="4" w:space="0"/>
        </w:tcBorders>
      </w:tcPr>
    </w:tblStylePr>
  </w:style>
  <w:style w:type="table" w:styleId="141">
    <w:name w:val="List Table 6 Colorful - Accent 4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blStylePr w:type="band1Horz">
      <w:rPr>
        <w:rFonts w:ascii="Arial" w:hAnsi="Arial"/>
        <w:color w:val="404040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</w:tblStylePr>
    <w:tblStylePr w:type="firstCol">
      <w:rPr>
        <w:b/>
        <w:color w:val="664F82" w:themeColor="accent4" w:themeTint="9A" w:themeShade="95"/>
      </w:rPr>
    </w:tblStylePr>
    <w:tblStylePr w:type="firstRow">
      <w:rPr>
        <w:b/>
        <w:color w:val="664F82" w:themeColor="accent4" w:themeTint="9A" w:themeShade="95"/>
      </w:r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2" w:themeColor="accent4" w:themeTint="9A" w:themeShade="95"/>
      </w:rPr>
    </w:tblStylePr>
    <w:tblStylePr w:type="lastRow">
      <w:rPr>
        <w:b/>
        <w:color w:val="664F82" w:themeColor="accent4" w:themeTint="9A" w:themeShade="95"/>
      </w:rPr>
      <w:tcPr>
        <w:tcBorders>
          <w:top w:val="single" w:color="000000" w:themeColor="accent4" w:themeTint="9A" w:sz="4" w:space="0"/>
        </w:tcBorders>
      </w:tcPr>
    </w:tblStylePr>
  </w:style>
  <w:style w:type="table" w:styleId="142">
    <w:name w:val="List Table 6 Colorful - Accent 5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blStylePr w:type="band1Horz">
      <w:rPr>
        <w:rFonts w:ascii="Arial" w:hAnsi="Arial"/>
        <w:color w:val="40404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</w:tblStylePr>
    <w:tblStylePr w:type="firstCol">
      <w:rPr>
        <w:b/>
        <w:color w:val="338AA0" w:themeColor="accent5" w:themeTint="9A" w:themeShade="95"/>
      </w:rPr>
    </w:tblStylePr>
    <w:tblStylePr w:type="firstRow">
      <w:rPr>
        <w:b/>
        <w:color w:val="338AA0" w:themeColor="accent5" w:themeTint="9A" w:themeShade="95"/>
      </w:r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AA0" w:themeColor="accent5" w:themeTint="9A" w:themeShade="95"/>
      </w:rPr>
    </w:tblStylePr>
    <w:tblStylePr w:type="lastRow">
      <w:rPr>
        <w:b/>
        <w:color w:val="338AA0" w:themeColor="accent5" w:themeTint="9A" w:themeShade="95"/>
      </w:rPr>
      <w:tcPr>
        <w:tcBorders>
          <w:top w:val="single" w:color="000000" w:themeColor="accent5" w:themeTint="9A" w:sz="4" w:space="0"/>
        </w:tcBorders>
      </w:tcPr>
    </w:tblStylePr>
  </w:style>
  <w:style w:type="table" w:styleId="143">
    <w:name w:val="List Table 6 Colorful - Accent 6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blStylePr w:type="band1Horz">
      <w:rPr>
        <w:rFonts w:ascii="Arial" w:hAnsi="Arial"/>
        <w:color w:val="404040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</w:tblStylePr>
    <w:tblStylePr w:type="firstCol">
      <w:rPr>
        <w:b/>
        <w:color w:val="D9680C" w:themeColor="accent6" w:themeTint="98" w:themeShade="95"/>
      </w:rPr>
    </w:tblStylePr>
    <w:tblStylePr w:type="firstRow">
      <w:rPr>
        <w:b/>
        <w:color w:val="D9680C" w:themeColor="accent6" w:themeTint="98" w:themeShade="95"/>
      </w:r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9680C" w:themeColor="accent6" w:themeTint="98" w:themeShade="95"/>
      </w:rPr>
    </w:tblStylePr>
    <w:tblStylePr w:type="lastRow">
      <w:rPr>
        <w:b/>
        <w:color w:val="D9680C" w:themeColor="accent6" w:themeTint="98" w:themeShade="95"/>
      </w:rPr>
      <w:tcPr>
        <w:tcBorders>
          <w:top w:val="single" w:color="000000" w:themeColor="accent6" w:themeTint="98" w:sz="4" w:space="0"/>
        </w:tcBorders>
      </w:tcPr>
    </w:tblStylePr>
  </w:style>
  <w:style w:type="table" w:styleId="144">
    <w:name w:val="List Table 7 Colorful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blStylePr w:type="band1Horz">
      <w:rPr>
        <w:rFonts w:ascii="Arial" w:hAnsi="Arial"/>
        <w:color w:val="4A4A4A" w:themeColor="text1" w:themeTint="80" w:themeShade="95"/>
        <w:sz w:val="22"/>
      </w:rPr>
      <w:tcPr>
        <w:shd w:val="clear" w:color="ffffff" w:themeColor="text1" w:themeTint="40" w:fill="bfbfbf" w:themeFill="text1" w:themeFillTint="40"/>
      </w:tcPr>
    </w:tblStylePr>
    <w:tblStylePr w:type="band1Vert">
      <w:tcPr>
        <w:shd w:val="clear" w:color="ffffff" w:themeColor="text1" w:themeTint="40" w:fill="bfbfbf" w:themeFill="text1" w:themeFillTint="40"/>
      </w:tcPr>
    </w:tblStylePr>
    <w:tblStylePr w:type="band2Horz">
      <w:rPr>
        <w:rFonts w:ascii="Arial" w:hAnsi="Arial"/>
        <w:color w:val="4A4A4A" w:themeColor="text1" w:themeTint="80" w:themeShade="95"/>
        <w:sz w:val="22"/>
      </w:r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4A4A4A" w:themeColor="text1" w:themeTint="80" w:themeShade="95"/>
        <w:sz w:val="22"/>
      </w:rPr>
    </w:tblStylePr>
  </w:style>
  <w:style w:type="table" w:styleId="145">
    <w:name w:val="List Table 7 Colorful - Accent 1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blStylePr w:type="band1Horz">
      <w:rPr>
        <w:rFonts w:ascii="Arial" w:hAnsi="Arial"/>
        <w:color w:val="2A4B71" w:themeColor="accent1" w:themeShade="95"/>
        <w:sz w:val="22"/>
      </w:rPr>
      <w:tcPr>
        <w:shd w:val="clear" w:color="ffffff" w:themeColor="accent1" w:themeTint="40" w:fill="d3e0ee" w:themeFill="accent1" w:themeFillTint="40"/>
      </w:tcPr>
    </w:tblStylePr>
    <w:tblStylePr w:type="band1Vert">
      <w:tcPr>
        <w:shd w:val="clear" w:color="ffffff" w:themeColor="accent1" w:themeTint="40" w:fill="d3e0ee" w:themeFill="accent1" w:themeFillTint="40"/>
      </w:tcPr>
    </w:tblStylePr>
    <w:tblStylePr w:type="band2Horz">
      <w:rPr>
        <w:rFonts w:ascii="Arial" w:hAnsi="Arial"/>
        <w:color w:val="2A4B71" w:themeColor="accent1" w:themeShade="95"/>
        <w:sz w:val="22"/>
      </w:rPr>
    </w:tblStylePr>
    <w:tblStylePr w:type="firstCol">
      <w:rPr>
        <w:rFonts w:ascii="Arial" w:hAnsi="Arial"/>
        <w:i/>
        <w:color w:val="2A4B71" w:themeColor="accent1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A4B71" w:themeColor="accent1" w:themeShade="95"/>
        <w:sz w:val="22"/>
      </w:r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A4B71" w:themeColor="accent1" w:themeShade="95"/>
        <w:sz w:val="22"/>
      </w:r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2A4B71" w:themeColor="accent1" w:themeShade="95"/>
        <w:sz w:val="22"/>
      </w:rPr>
    </w:tblStylePr>
  </w:style>
  <w:style w:type="table" w:styleId="146">
    <w:name w:val="List Table 7 Colorful - Accent 2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blStylePr w:type="band1Horz">
      <w:rPr>
        <w:rFonts w:ascii="Arial" w:hAnsi="Arial"/>
        <w:color w:val="9C3A37" w:themeColor="accent2" w:themeTint="97" w:themeShade="95"/>
        <w:sz w:val="22"/>
      </w:rPr>
      <w:tcPr>
        <w:shd w:val="clear" w:color="ffffff" w:themeColor="accent2" w:themeTint="40" w:fill="efd3d2" w:themeFill="accent2" w:themeFillTint="40"/>
      </w:tcPr>
    </w:tblStylePr>
    <w:tblStylePr w:type="band1Vert">
      <w:tcPr>
        <w:shd w:val="clear" w:color="ffffff" w:themeColor="accent2" w:themeTint="40" w:fill="efd3d2" w:themeFill="accent2" w:themeFillTint="40"/>
      </w:tcPr>
    </w:tblStylePr>
    <w:tblStylePr w:type="band2Horz">
      <w:rPr>
        <w:rFonts w:ascii="Arial" w:hAnsi="Arial"/>
        <w:color w:val="9C3A37" w:themeColor="accent2" w:themeTint="97" w:themeShade="95"/>
        <w:sz w:val="22"/>
      </w:rPr>
    </w:tblStylePr>
    <w:tblStylePr w:type="firstCol">
      <w:rPr>
        <w:rFonts w:ascii="Arial" w:hAnsi="Arial"/>
        <w:i/>
        <w:color w:val="9C3A37" w:themeColor="accent2" w:themeTint="97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9C3A37" w:themeColor="accent2" w:themeTint="97" w:themeShade="95"/>
        <w:sz w:val="22"/>
      </w:r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9C3A37" w:themeColor="accent2" w:themeTint="97" w:themeShade="95"/>
        <w:sz w:val="22"/>
      </w:r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9C3A37" w:themeColor="accent2" w:themeTint="97" w:themeShade="95"/>
        <w:sz w:val="22"/>
      </w:rPr>
    </w:tblStylePr>
  </w:style>
  <w:style w:type="table" w:styleId="147">
    <w:name w:val="List Table 7 Colorful - Accent 3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blStylePr w:type="band1Horz">
      <w:rPr>
        <w:rFonts w:ascii="Arial" w:hAnsi="Arial"/>
        <w:color w:val="7C983F" w:themeColor="accent3" w:themeTint="98" w:themeShade="95"/>
        <w:sz w:val="22"/>
      </w:rPr>
      <w:tcPr>
        <w:shd w:val="clear" w:color="ffffff" w:themeColor="accent3" w:themeTint="40" w:fill="e6eed5" w:themeFill="accent3" w:themeFillTint="40"/>
      </w:tcPr>
    </w:tblStylePr>
    <w:tblStylePr w:type="band1Vert">
      <w:tcPr>
        <w:shd w:val="clear" w:color="ffffff" w:themeColor="accent3" w:themeTint="40" w:fill="e6eed5" w:themeFill="accent3" w:themeFillTint="40"/>
      </w:tcPr>
    </w:tblStylePr>
    <w:tblStylePr w:type="band2Horz">
      <w:rPr>
        <w:rFonts w:ascii="Arial" w:hAnsi="Arial"/>
        <w:color w:val="7C983F" w:themeColor="accent3" w:themeTint="98" w:themeShade="95"/>
        <w:sz w:val="22"/>
      </w:rPr>
    </w:tblStylePr>
    <w:tblStylePr w:type="firstCol">
      <w:rPr>
        <w:rFonts w:ascii="Arial" w:hAnsi="Arial"/>
        <w:i/>
        <w:color w:val="7C983F" w:themeColor="accent3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C983F" w:themeColor="accent3" w:themeTint="98" w:themeShade="95"/>
        <w:sz w:val="22"/>
      </w:r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C983F" w:themeColor="accent3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7C983F" w:themeColor="accent3" w:themeTint="98" w:themeShade="95"/>
        <w:sz w:val="22"/>
      </w:rPr>
    </w:tblStylePr>
  </w:style>
  <w:style w:type="table" w:styleId="148">
    <w:name w:val="List Table 7 Colorful - Accent 4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blStylePr w:type="band1Horz">
      <w:rPr>
        <w:rFonts w:ascii="Arial" w:hAnsi="Arial"/>
        <w:color w:val="664F82" w:themeColor="accent4" w:themeTint="9A" w:themeShade="95"/>
        <w:sz w:val="22"/>
      </w:rPr>
      <w:tcPr>
        <w:shd w:val="clear" w:color="ffffff" w:themeColor="accent4" w:themeTint="40" w:fill="dfd8e7" w:themeFill="accent4" w:themeFillTint="40"/>
      </w:tcPr>
    </w:tblStylePr>
    <w:tblStylePr w:type="band1Vert">
      <w:tcPr>
        <w:shd w:val="clear" w:color="ffffff" w:themeColor="accent4" w:themeTint="40" w:fill="dfd8e7" w:themeFill="accent4" w:themeFillTint="40"/>
      </w:tcPr>
    </w:tblStylePr>
    <w:tblStylePr w:type="band2Horz">
      <w:rPr>
        <w:rFonts w:ascii="Arial" w:hAnsi="Arial"/>
        <w:color w:val="664F82" w:themeColor="accent4" w:themeTint="9A" w:themeShade="95"/>
        <w:sz w:val="22"/>
      </w:rPr>
    </w:tblStylePr>
    <w:tblStylePr w:type="firstCol">
      <w:rPr>
        <w:rFonts w:ascii="Arial" w:hAnsi="Arial"/>
        <w:i/>
        <w:color w:val="664F82" w:themeColor="accent4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664F82" w:themeColor="accent4" w:themeTint="9A" w:themeShade="95"/>
        <w:sz w:val="22"/>
      </w:r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664F82" w:themeColor="accent4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664F82" w:themeColor="accent4" w:themeTint="9A" w:themeShade="95"/>
        <w:sz w:val="22"/>
      </w:rPr>
    </w:tblStylePr>
  </w:style>
  <w:style w:type="table" w:styleId="149">
    <w:name w:val="List Table 7 Colorful - Accent 5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blStylePr w:type="band1Horz">
      <w:rPr>
        <w:rFonts w:ascii="Arial" w:hAnsi="Arial"/>
        <w:color w:val="338AA0" w:themeColor="accent5" w:themeTint="9A" w:themeShade="95"/>
        <w:sz w:val="22"/>
      </w:rPr>
      <w:tcPr>
        <w:shd w:val="clear" w:color="ffffff" w:themeColor="accent5" w:themeTint="40" w:fill="d1eaf0" w:themeFill="accent5" w:themeFillTint="40"/>
      </w:tcPr>
    </w:tblStylePr>
    <w:tblStylePr w:type="band1Vert">
      <w:tcPr>
        <w:shd w:val="clear" w:color="ffffff" w:themeColor="accent5" w:themeTint="40" w:fill="d1eaf0" w:themeFill="accent5" w:themeFillTint="40"/>
      </w:tcPr>
    </w:tblStylePr>
    <w:tblStylePr w:type="band2Horz">
      <w:rPr>
        <w:rFonts w:ascii="Arial" w:hAnsi="Arial"/>
        <w:color w:val="338AA0" w:themeColor="accent5" w:themeTint="9A" w:themeShade="95"/>
        <w:sz w:val="22"/>
      </w:rPr>
    </w:tblStylePr>
    <w:tblStylePr w:type="firstCol">
      <w:rPr>
        <w:rFonts w:ascii="Arial" w:hAnsi="Arial"/>
        <w:i/>
        <w:color w:val="338AA0" w:themeColor="accent5" w:themeTint="9A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338AA0" w:themeColor="accent5" w:themeTint="9A" w:themeShade="95"/>
        <w:sz w:val="22"/>
      </w:r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338AA0" w:themeColor="accent5" w:themeTint="9A" w:themeShade="95"/>
        <w:sz w:val="22"/>
      </w:r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338AA0" w:themeColor="accent5" w:themeTint="9A" w:themeShade="95"/>
        <w:sz w:val="22"/>
      </w:rPr>
    </w:tblStylePr>
  </w:style>
  <w:style w:type="table" w:styleId="150">
    <w:name w:val="List Table 7 Colorful - Accent 6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blStylePr w:type="band1Horz">
      <w:rPr>
        <w:rFonts w:ascii="Arial" w:hAnsi="Arial"/>
        <w:color w:val="D9680C" w:themeColor="accent6" w:themeTint="98" w:themeShade="95"/>
        <w:sz w:val="22"/>
      </w:rPr>
      <w:tcPr>
        <w:shd w:val="clear" w:color="ffffff" w:themeColor="accent6" w:themeTint="40" w:fill="fce4d1" w:themeFill="accent6" w:themeFillTint="40"/>
      </w:tcPr>
    </w:tblStylePr>
    <w:tblStylePr w:type="band1Vert">
      <w:tcPr>
        <w:shd w:val="clear" w:color="ffffff" w:themeColor="accent6" w:themeTint="40" w:fill="fce4d1" w:themeFill="accent6" w:themeFillTint="40"/>
      </w:tcPr>
    </w:tblStylePr>
    <w:tblStylePr w:type="band2Horz">
      <w:rPr>
        <w:rFonts w:ascii="Arial" w:hAnsi="Arial"/>
        <w:color w:val="D9680C" w:themeColor="accent6" w:themeTint="98" w:themeShade="95"/>
        <w:sz w:val="22"/>
      </w:rPr>
    </w:tblStylePr>
    <w:tblStylePr w:type="firstCol">
      <w:rPr>
        <w:rFonts w:ascii="Arial" w:hAnsi="Arial"/>
        <w:i/>
        <w:color w:val="D9680C" w:themeColor="accent6" w:themeTint="98" w:themeShade="95"/>
        <w:sz w:val="22"/>
      </w:rPr>
      <w:pPr>
        <w:jc w:val="right"/>
      </w:p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D9680C" w:themeColor="accent6" w:themeTint="98" w:themeShade="95"/>
        <w:sz w:val="22"/>
      </w:r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9680C" w:themeColor="accent6" w:themeTint="98" w:themeShade="95"/>
        <w:sz w:val="22"/>
      </w:r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wholeTable">
      <w:rPr>
        <w:rFonts w:ascii="Arial" w:hAnsi="Arial"/>
        <w:color w:val="D9680C" w:themeColor="accent6" w:themeTint="98" w:themeShade="95"/>
        <w:sz w:val="22"/>
      </w:rPr>
    </w:tblStylePr>
  </w:style>
  <w:style w:type="table" w:styleId="151">
    <w:name w:val="Lined - Accent"/>
    <w:basedOn w:val="61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2">
    <w:name w:val="Lined - Accent 1"/>
    <w:basedOn w:val="61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53">
    <w:name w:val="Lined - Accent 2"/>
    <w:basedOn w:val="61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54">
    <w:name w:val="Lined - Accent 3"/>
    <w:basedOn w:val="61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55">
    <w:name w:val="Lined - Accent 4"/>
    <w:basedOn w:val="61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56">
    <w:name w:val="Lined - Accent 5"/>
    <w:basedOn w:val="61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57">
    <w:name w:val="Lined - Accent 6"/>
    <w:basedOn w:val="61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58">
    <w:name w:val="Bordered &amp; Lined - Accent"/>
    <w:basedOn w:val="61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text1" w:themeTint="0D" w:fill="f2f2f2" w:themeFill="text1" w:themeFillTint="0D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text1" w:themeTint="80" w:fill="7f7f7f" w:themeFill="text1" w:themeFillTint="80"/>
      </w:tcPr>
    </w:tblStylePr>
  </w:style>
  <w:style w:type="table" w:styleId="159">
    <w:name w:val="Bordered &amp; Lined - Accent 1"/>
    <w:basedOn w:val="61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1" w:themeTint="50" w:fill="c7d7ea" w:themeFill="accent1" w:themeFillTint="50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1" w:themeTint="EA" w:fill="5d8dc2" w:themeFill="accent1" w:themeFillTint="EA"/>
      </w:tcPr>
    </w:tblStylePr>
  </w:style>
  <w:style w:type="table" w:styleId="160">
    <w:name w:val="Bordered &amp; Lined - Accent 2"/>
    <w:basedOn w:val="61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2" w:themeTint="32" w:fill="f2dcdb" w:themeFill="accent2" w:themeFillTint="32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2" w:themeTint="97" w:fill="d99694" w:themeFill="accent2" w:themeFillTint="97"/>
      </w:tcPr>
    </w:tblStylePr>
  </w:style>
  <w:style w:type="table" w:styleId="161">
    <w:name w:val="Bordered &amp; Lined - Accent 3"/>
    <w:basedOn w:val="61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3" w:themeTint="34" w:fill="eaf0dd" w:themeFill="accent3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3" w:themeTint="FE" w:fill="9bba59" w:themeFill="accent3" w:themeFillTint="FE"/>
      </w:tcPr>
    </w:tblStylePr>
  </w:style>
  <w:style w:type="table" w:styleId="162">
    <w:name w:val="Bordered &amp; Lined - Accent 4"/>
    <w:basedOn w:val="61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4" w:themeTint="34" w:fill="e5dfec" w:themeFill="accent4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4" w:themeTint="9A" w:fill="b2a1c6" w:themeFill="accent4" w:themeFillTint="9A"/>
      </w:tcPr>
    </w:tblStylePr>
  </w:style>
  <w:style w:type="table" w:styleId="163">
    <w:name w:val="Bordered &amp; Lined - Accent 5"/>
    <w:basedOn w:val="61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5" w:themeTint="34" w:fill="daeef3" w:themeFill="accent5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5" w:fill="4bacc6" w:themeFill="accent5"/>
      </w:tcPr>
    </w:tblStylePr>
  </w:style>
  <w:style w:type="table" w:styleId="164">
    <w:name w:val="Bordered &amp; Lined - Accent 6"/>
    <w:basedOn w:val="612"/>
    <w:uiPriority w:val="99"/>
    <w:pPr>
      <w:spacing w:after="0" w:line="240" w:lineRule="auto"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blStylePr w:type="band1Horz">
      <w:rPr>
        <w:rFonts w:ascii="Arial" w:hAnsi="Arial"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band2Vert">
      <w:rPr>
        <w:rFonts w:ascii="Arial" w:hAnsi="Arial"/>
        <w:color w:val="404040"/>
        <w:sz w:val="22"/>
      </w:rPr>
      <w:tcPr>
        <w:shd w:val="clear" w:color="ffffff" w:themeColor="accent6" w:themeTint="34" w:fill="fde9d8" w:themeFill="accent6" w:themeFillTint="34"/>
      </w:tcPr>
    </w:tblStylePr>
    <w:tblStylePr w:type="fir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fir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cPr>
        <w:shd w:val="clear" w:color="ffffff" w:themeColor="accent6" w:fill="f79646" w:themeFill="accent6"/>
      </w:tcPr>
    </w:tblStylePr>
  </w:style>
  <w:style w:type="table" w:styleId="165">
    <w:name w:val="Bordered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text1" w:themeTint="80" w:sz="12" w:space="0"/>
        </w:tcBorders>
      </w:tcPr>
    </w:tblStylePr>
  </w:style>
  <w:style w:type="table" w:styleId="166">
    <w:name w:val="Bordered - Accent 1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1" w:sz="12" w:space="0"/>
        </w:tcBorders>
      </w:tcPr>
    </w:tblStylePr>
  </w:style>
  <w:style w:type="table" w:styleId="167">
    <w:name w:val="Bordered - Accent 2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2" w:themeTint="97" w:sz="12" w:space="0"/>
        </w:tcBorders>
      </w:tcPr>
    </w:tblStylePr>
  </w:style>
  <w:style w:type="table" w:styleId="168">
    <w:name w:val="Bordered - Accent 3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3" w:themeTint="98" w:sz="12" w:space="0"/>
        </w:tcBorders>
      </w:tcPr>
    </w:tblStylePr>
  </w:style>
  <w:style w:type="table" w:styleId="169">
    <w:name w:val="Bordered - Accent 4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4" w:themeTint="9A" w:sz="12" w:space="0"/>
        </w:tcBorders>
      </w:tcPr>
    </w:tblStylePr>
  </w:style>
  <w:style w:type="table" w:styleId="170">
    <w:name w:val="Bordered - Accent 5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5" w:themeTint="9A" w:sz="12" w:space="0"/>
        </w:tcBorders>
      </w:tcPr>
    </w:tblStylePr>
  </w:style>
  <w:style w:type="table" w:styleId="171">
    <w:name w:val="Bordered - Accent 6"/>
    <w:basedOn w:val="612"/>
    <w:uiPriority w:val="9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blStylePr w:type="band1Horz">
      <w:rPr>
        <w:rFonts w:ascii="Arial" w:hAnsi="Arial"/>
        <w:color w:val="404040"/>
        <w:sz w:val="22"/>
      </w:r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firstRow">
      <w:rPr>
        <w:rFonts w:ascii="Arial" w:hAnsi="Arial"/>
        <w:color w:val="404040"/>
        <w:sz w:val="22"/>
      </w:r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tcPr>
        <w:tcBorders>
          <w:top w:val="single" w:color="000000" w:themeColor="accent6" w:themeTint="98" w:sz="12" w:space="0"/>
        </w:tcBorders>
      </w:tcPr>
    </w:tblStylePr>
  </w:style>
  <w:style w:type="character" w:styleId="172">
    <w:name w:val="Hyperlink"/>
    <w:uiPriority w:val="99"/>
    <w:unhideWhenUsed/>
    <w:rPr>
      <w:color w:val="0000FF" w:themeColor="hyperlink"/>
      <w:u w:val="single"/>
    </w:rPr>
  </w:style>
  <w:style w:type="paragraph" w:styleId="173">
    <w:name w:val="footnote text"/>
    <w:basedOn w:val="610"/>
    <w:link w:val="174"/>
    <w:uiPriority w:val="99"/>
    <w:semiHidden/>
    <w:unhideWhenUsed/>
    <w:pPr>
      <w:spacing w:after="40" w:line="240" w:lineRule="auto"/>
    </w:pPr>
    <w:rPr>
      <w:sz w:val="18"/>
    </w:rPr>
  </w:style>
  <w:style w:type="character" w:styleId="174">
    <w:name w:val="Footnote Text Char"/>
    <w:link w:val="173"/>
    <w:uiPriority w:val="99"/>
    <w:rPr>
      <w:sz w:val="18"/>
    </w:rPr>
  </w:style>
  <w:style w:type="character" w:styleId="175">
    <w:name w:val="footnote reference"/>
    <w:basedOn w:val="611"/>
    <w:uiPriority w:val="99"/>
    <w:unhideWhenUsed/>
    <w:rPr>
      <w:vertAlign w:val="superscript"/>
    </w:rPr>
  </w:style>
  <w:style w:type="paragraph" w:styleId="176">
    <w:name w:val="endnote text"/>
    <w:basedOn w:val="610"/>
    <w:link w:val="177"/>
    <w:uiPriority w:val="99"/>
    <w:semiHidden/>
    <w:unhideWhenUsed/>
    <w:pPr>
      <w:spacing w:after="0" w:line="240" w:lineRule="auto"/>
    </w:pPr>
    <w:rPr>
      <w:sz w:val="20"/>
    </w:rPr>
  </w:style>
  <w:style w:type="character" w:styleId="177">
    <w:name w:val="Endnote Text Char"/>
    <w:link w:val="176"/>
    <w:uiPriority w:val="99"/>
    <w:rPr>
      <w:sz w:val="20"/>
    </w:rPr>
  </w:style>
  <w:style w:type="character" w:styleId="178">
    <w:name w:val="endnote reference"/>
    <w:basedOn w:val="611"/>
    <w:uiPriority w:val="99"/>
    <w:semiHidden/>
    <w:unhideWhenUsed/>
    <w:rPr>
      <w:vertAlign w:val="superscript"/>
    </w:rPr>
  </w:style>
  <w:style w:type="paragraph" w:styleId="179">
    <w:name w:val="toc 1"/>
    <w:basedOn w:val="610"/>
    <w:next w:val="610"/>
    <w:uiPriority w:val="39"/>
    <w:unhideWhenUsed/>
    <w:pPr>
      <w:ind w:left="0" w:right="0" w:firstLine="0"/>
      <w:spacing w:after="57"/>
    </w:pPr>
  </w:style>
  <w:style w:type="paragraph" w:styleId="180">
    <w:name w:val="toc 2"/>
    <w:basedOn w:val="610"/>
    <w:next w:val="610"/>
    <w:uiPriority w:val="39"/>
    <w:unhideWhenUsed/>
    <w:pPr>
      <w:ind w:left="283" w:right="0" w:firstLine="0"/>
      <w:spacing w:after="57"/>
    </w:pPr>
  </w:style>
  <w:style w:type="paragraph" w:styleId="181">
    <w:name w:val="toc 3"/>
    <w:basedOn w:val="610"/>
    <w:next w:val="610"/>
    <w:uiPriority w:val="39"/>
    <w:unhideWhenUsed/>
    <w:pPr>
      <w:ind w:left="567" w:right="0" w:firstLine="0"/>
      <w:spacing w:after="57"/>
    </w:pPr>
  </w:style>
  <w:style w:type="paragraph" w:styleId="182">
    <w:name w:val="toc 4"/>
    <w:basedOn w:val="610"/>
    <w:next w:val="610"/>
    <w:uiPriority w:val="39"/>
    <w:unhideWhenUsed/>
    <w:pPr>
      <w:ind w:left="850" w:right="0" w:firstLine="0"/>
      <w:spacing w:after="57"/>
    </w:pPr>
  </w:style>
  <w:style w:type="paragraph" w:styleId="183">
    <w:name w:val="toc 5"/>
    <w:basedOn w:val="610"/>
    <w:next w:val="610"/>
    <w:uiPriority w:val="39"/>
    <w:unhideWhenUsed/>
    <w:pPr>
      <w:ind w:left="1134" w:right="0" w:firstLine="0"/>
      <w:spacing w:after="57"/>
    </w:pPr>
  </w:style>
  <w:style w:type="paragraph" w:styleId="184">
    <w:name w:val="toc 6"/>
    <w:basedOn w:val="610"/>
    <w:next w:val="610"/>
    <w:uiPriority w:val="39"/>
    <w:unhideWhenUsed/>
    <w:pPr>
      <w:ind w:left="1417" w:right="0" w:firstLine="0"/>
      <w:spacing w:after="57"/>
    </w:pPr>
  </w:style>
  <w:style w:type="paragraph" w:styleId="185">
    <w:name w:val="toc 7"/>
    <w:basedOn w:val="610"/>
    <w:next w:val="610"/>
    <w:uiPriority w:val="39"/>
    <w:unhideWhenUsed/>
    <w:pPr>
      <w:ind w:left="1701" w:right="0" w:firstLine="0"/>
      <w:spacing w:after="57"/>
    </w:pPr>
  </w:style>
  <w:style w:type="paragraph" w:styleId="186">
    <w:name w:val="toc 8"/>
    <w:basedOn w:val="610"/>
    <w:next w:val="610"/>
    <w:uiPriority w:val="39"/>
    <w:unhideWhenUsed/>
    <w:pPr>
      <w:ind w:left="1984" w:right="0" w:firstLine="0"/>
      <w:spacing w:after="57"/>
    </w:pPr>
  </w:style>
  <w:style w:type="paragraph" w:styleId="187">
    <w:name w:val="toc 9"/>
    <w:basedOn w:val="610"/>
    <w:next w:val="610"/>
    <w:uiPriority w:val="39"/>
    <w:unhideWhenUsed/>
    <w:pPr>
      <w:ind w:left="2268" w:right="0" w:firstLine="0"/>
      <w:spacing w:after="57"/>
    </w:pPr>
  </w:style>
  <w:style w:type="paragraph" w:styleId="188">
    <w:name w:val="TOC Heading"/>
    <w:uiPriority w:val="39"/>
    <w:unhideWhenUsed/>
  </w:style>
  <w:style w:type="paragraph" w:styleId="189">
    <w:name w:val="table of figures"/>
    <w:basedOn w:val="610"/>
    <w:next w:val="610"/>
    <w:uiPriority w:val="99"/>
    <w:unhideWhenUsed/>
    <w:pPr>
      <w:spacing w:after="0" w:afterAutospacing="0"/>
    </w:pPr>
  </w:style>
  <w:style w:type="paragraph" w:styleId="610" w:default="1">
    <w:name w:val="Normal"/>
    <w:qFormat/>
    <w:pPr>
      <w:jc w:val="left"/>
      <w:spacing w:after="200" w:line="276" w:lineRule="auto"/>
    </w:pPr>
    <w:rPr>
      <w:rFonts w:ascii="Calibri" w:hAnsi="Calibri" w:cs="Times New Roman" w:eastAsia="Times New Roman"/>
      <w:lang w:eastAsia="ru-RU"/>
    </w:rPr>
  </w:style>
  <w:style w:type="character" w:styleId="611" w:default="1">
    <w:name w:val="Default Paragraph Font"/>
    <w:uiPriority w:val="1"/>
    <w:semiHidden/>
    <w:unhideWhenUsed/>
  </w:style>
  <w:style w:type="table" w:styleId="612" w:default="1">
    <w:name w:val="Normal Table"/>
    <w:uiPriority w:val="99"/>
    <w:semiHidden/>
    <w:unhideWhenUsed/>
    <w:tblPr>
      <w:tblInd w:w="0" w:type="dxa"/>
      <w:tblCellMar>
        <w:left w:w="108" w:type="dxa"/>
        <w:top w:w="0" w:type="dxa"/>
        <w:right w:w="108" w:type="dxa"/>
        <w:bottom w:w="0" w:type="dxa"/>
      </w:tblCellMar>
    </w:tblPr>
  </w:style>
  <w:style w:type="numbering" w:styleId="613" w:default="1">
    <w:name w:val="No List"/>
    <w:uiPriority w:val="99"/>
    <w:semiHidden/>
    <w:unhideWhenUsed/>
  </w:style>
  <w:style w:type="paragraph" w:styleId="614">
    <w:name w:val="List Paragraph"/>
    <w:basedOn w:val="610"/>
    <w:link w:val="618"/>
    <w:qFormat/>
    <w:pPr>
      <w:contextualSpacing/>
      <w:ind w:left="720"/>
    </w:pPr>
    <w:rPr>
      <w:rFonts w:asciiTheme="minorHAnsi" w:hAnsiTheme="minorHAnsi" w:eastAsiaTheme="minorEastAsia" w:cstheme="minorBidi"/>
    </w:rPr>
  </w:style>
  <w:style w:type="paragraph" w:styleId="615">
    <w:name w:val="No Spacing"/>
    <w:uiPriority w:val="1"/>
    <w:qFormat/>
    <w:pPr>
      <w:jc w:val="left"/>
    </w:pPr>
    <w:rPr>
      <w:rFonts w:eastAsiaTheme="minorEastAsia"/>
      <w:lang w:eastAsia="ru-RU"/>
    </w:rPr>
  </w:style>
  <w:style w:type="paragraph" w:styleId="616">
    <w:name w:val="Balloon Text"/>
    <w:basedOn w:val="610"/>
    <w:link w:val="617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617" w:customStyle="1">
    <w:name w:val="Текст выноски Знак"/>
    <w:basedOn w:val="611"/>
    <w:link w:val="616"/>
    <w:uiPriority w:val="99"/>
    <w:semiHidden/>
    <w:rPr>
      <w:rFonts w:ascii="Segoe UI" w:hAnsi="Segoe UI" w:cs="Segoe UI" w:eastAsia="Times New Roman"/>
      <w:sz w:val="18"/>
      <w:szCs w:val="18"/>
      <w:lang w:eastAsia="ru-RU"/>
    </w:rPr>
  </w:style>
  <w:style w:type="character" w:styleId="618" w:customStyle="1">
    <w:name w:val="Абзац списка Знак"/>
    <w:basedOn w:val="611"/>
    <w:link w:val="614"/>
    <w:rPr>
      <w:rFonts w:eastAsiaTheme="minorEastAsia"/>
      <w:lang w:eastAsia="ru-RU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s://vrngmu.ru/news/2022-god/32435/?sphrase_id=895176" TargetMode="External"/><Relationship Id="rId10" Type="http://schemas.openxmlformats.org/officeDocument/2006/relationships/image" Target="media/image1.png"/><Relationship Id="rId11" Type="http://schemas.openxmlformats.org/officeDocument/2006/relationships/hyperlink" Target="https://vrngmu.ru/news/2022-god/32830/?sphrase_id=895184" TargetMode="External"/><Relationship Id="rId12" Type="http://schemas.openxmlformats.org/officeDocument/2006/relationships/hyperlink" Target="https://dobro-svet.ru/o-fonde/novosti/blagotvoritelnyi-spektakl-uzhin-durakov-narodnogo-teatra-antrakt/" TargetMode="External"/><Relationship Id="rId13" Type="http://schemas.openxmlformats.org/officeDocument/2006/relationships/image" Target="media/image2.png"/><Relationship Id="rId14" Type="http://schemas.openxmlformats.org/officeDocument/2006/relationships/hyperlink" Target="https://vrngmu.ru/news/2022-god/32436/?sphrase_id=895176" TargetMode="External"/><Relationship Id="rId15" Type="http://schemas.openxmlformats.org/officeDocument/2006/relationships/hyperlink" Target="https://vrngmu.ru/news/2022-god/32646/?sphrase_id=895186" TargetMode="External"/><Relationship Id="rId16" Type="http://schemas.openxmlformats.org/officeDocument/2006/relationships/hyperlink" Target="https://vrngmu.ru/news/2022-god/32785/?sphrase_id=896424" TargetMode="External"/><Relationship Id="rId17" Type="http://schemas.openxmlformats.org/officeDocument/2006/relationships/hyperlink" Target="https://vk.com/ntvrn" TargetMode="External"/><Relationship Id="rId18" Type="http://schemas.openxmlformats.org/officeDocument/2006/relationships/image" Target="media/image3.png"/><Relationship Id="rId19" Type="http://schemas.openxmlformats.org/officeDocument/2006/relationships/hyperlink" Target="https://vrngmu.ru/news/2022-god/32997/?sphrase_id=896427" TargetMode="External"/><Relationship Id="rId20" Type="http://schemas.openxmlformats.org/officeDocument/2006/relationships/hyperlink" Target="https://vk.com/ntvrn" TargetMode="External"/><Relationship Id="rId21" Type="http://schemas.openxmlformats.org/officeDocument/2006/relationships/image" Target="media/image4.png"/><Relationship Id="rId22" Type="http://schemas.openxmlformats.org/officeDocument/2006/relationships/hyperlink" Target="https://36.&#1084;&#1074;&#1076;.&#1088;&#1092;/news/item/17379634/" TargetMode="External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Р7-Офис/7.1.1.35</Application>
  <Company>SPecialiST RePack</Company>
  <DocSecurity>0</DocSecurity>
  <HyperlinksChanged>false</HyperlinksChanged>
  <LinksUpToDate>false</LinksUpToDate>
  <ScaleCrop>false</ScaleCrop>
  <SharedDoc>false</SharedDoc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inet</dc:creator>
  <cp:revision>4</cp:revision>
  <dcterms:created xsi:type="dcterms:W3CDTF">2021-07-01T08:41:00Z</dcterms:created>
  <dcterms:modified xsi:type="dcterms:W3CDTF">2022-06-29T09:00:24Z</dcterms:modified>
</cp:coreProperties>
</file>