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/>
        <w:rPr>
          <w:rFonts w:ascii="Times New Roman" w:hAnsi="Times New Roman" w:cs="Times New Roman" w:eastAsia="Times New Roman"/>
          <w:b/>
          <w:color w:val="000000" w:themeColor="text1"/>
          <w:sz w:val="22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2"/>
        </w:rPr>
      </w:r>
      <w:r/>
      <w:r>
        <w:rPr>
          <w:rFonts w:ascii="Times New Roman" w:hAnsi="Times New Roman" w:cs="Times New Roman" w:eastAsia="Times New Roman"/>
          <w:b/>
          <w:color w:val="000000" w:themeColor="text1"/>
          <w:sz w:val="22"/>
        </w:rPr>
        <w:t xml:space="preserve">ФЕДЕРАЛЬНАЯ СЛУЖБА ВОЙСК НАЦИОНАЛЬНОЙ ГВАРДИИ РОССИЙСКОЙ ФЕДЕРАЦИИ</w:t>
      </w:r>
      <w:r>
        <w:rPr>
          <w:b/>
          <w:color w:val="000000" w:themeColor="text1"/>
          <w:sz w:val="22"/>
        </w:rPr>
      </w:r>
      <w:r>
        <w:rPr>
          <w:color w:val="000000" w:themeColor="text1"/>
        </w:rPr>
      </w:r>
    </w:p>
    <w:p>
      <w:pPr>
        <w:jc w:val="center"/>
        <w:spacing w:lineRule="auto" w:line="240"/>
        <w:rPr>
          <w:rFonts w:ascii="Times New Roman" w:hAnsi="Times New Roman" w:cs="Times New Roman" w:eastAsia="Times New Roman"/>
          <w:b/>
          <w:color w:val="000000" w:themeColor="text1"/>
          <w:sz w:val="22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2"/>
        </w:rPr>
        <w:t xml:space="preserve">(Росгвардия)</w:t>
      </w:r>
      <w:r>
        <w:rPr>
          <w:color w:val="000000" w:themeColor="text1"/>
        </w:rPr>
      </w:r>
      <w:r/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center"/>
        <w:spacing w:lineRule="auto" w:line="240"/>
        <w:rPr>
          <w:rFonts w:ascii="Times New Roman" w:hAnsi="Times New Roman" w:cs="Times New Roman" w:eastAsia="Times New Roman"/>
          <w:b/>
          <w:color w:val="000000" w:themeColor="text1"/>
          <w:sz w:val="22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2"/>
        </w:rPr>
        <w:t xml:space="preserve">Войсковая часть 3273 </w:t>
      </w:r>
      <w:r>
        <w:rPr>
          <w:color w:val="000000" w:themeColor="text1"/>
        </w:rPr>
      </w:r>
    </w:p>
    <w:p>
      <w:pPr>
        <w:jc w:val="center"/>
        <w:spacing w:lineRule="auto" w:line="240"/>
        <w:rPr>
          <w:rFonts w:ascii="Times New Roman" w:hAnsi="Times New Roman" w:cs="Times New Roman" w:eastAsia="Times New Roman"/>
          <w:b/>
          <w:color w:val="000000" w:themeColor="text1"/>
          <w:sz w:val="22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2"/>
        </w:rPr>
        <w:t xml:space="preserve">Челябинская  область г. Озерск</w:t>
      </w:r>
      <w:r>
        <w:rPr>
          <w:b/>
          <w:color w:val="000000" w:themeColor="text1"/>
          <w:sz w:val="22"/>
        </w:rPr>
      </w:r>
      <w:r>
        <w:rPr>
          <w:color w:val="000000" w:themeColor="text1"/>
        </w:rPr>
      </w:r>
    </w:p>
    <w:p>
      <w:pPr>
        <w:jc w:val="left"/>
        <w:spacing w:lineRule="auto" w:line="240"/>
        <w:rPr>
          <w:rFonts w:ascii="Times New Roman" w:hAnsi="Times New Roman" w:cs="Times New Roman" w:eastAsia="Times New Roman"/>
          <w:color w:val="000000" w:themeColor="text1"/>
          <w:sz w:val="22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2"/>
          <w:highlight w:val="none"/>
        </w:rPr>
        <w:t xml:space="preserve">Приглашает выпускников медицинского университета на вакантные должности специалистов (лечебное дело, педиатрия, провизор, фельдшер, сестринское дело) во вновь сформированных регионах Российской Федерации.    </w:t>
      </w:r>
      <w:r>
        <w:rPr>
          <w:rFonts w:ascii="Times New Roman" w:hAnsi="Times New Roman" w:cs="Times New Roman" w:eastAsia="Times New Roman"/>
          <w:color w:val="000000" w:themeColor="text1"/>
          <w:sz w:val="22"/>
          <w:highlight w:val="none"/>
        </w:rPr>
        <w:t xml:space="preserve">                                                                                                               При трудоустройстве медицинский работник будет проходить военную службу по контракту (службу) в войсках национальной гвардии.</w:t>
      </w:r>
      <w:r>
        <w:rPr>
          <w:rFonts w:ascii="Times New Roman" w:hAnsi="Times New Roman" w:cs="Times New Roman" w:eastAsia="Times New Roman"/>
          <w:color w:val="000000" w:themeColor="text1"/>
          <w:sz w:val="22"/>
          <w:highlight w:val="none"/>
        </w:rPr>
      </w:r>
      <w:r>
        <w:rPr>
          <w:color w:val="000000" w:themeColor="text1"/>
        </w:rPr>
      </w:r>
    </w:p>
    <w:p>
      <w:pPr>
        <w:jc w:val="both"/>
        <w:spacing w:lineRule="auto" w:line="240"/>
        <w:rPr>
          <w:rFonts w:ascii="Times New Roman" w:hAnsi="Times New Roman" w:cs="Times New Roman" w:eastAsia="Times New Roman"/>
          <w:b/>
          <w:color w:val="000000" w:themeColor="text1"/>
          <w:sz w:val="22"/>
          <w:highlight w:val="none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2"/>
          <w:highlight w:val="none"/>
        </w:rPr>
        <w:t xml:space="preserve">Для военнослужащих войск национальной гвардии в данных регионах предусмотрены следующие социальные гарантии:</w:t>
      </w:r>
      <w:r>
        <w:rPr>
          <w:rFonts w:ascii="Times New Roman" w:hAnsi="Times New Roman" w:cs="Times New Roman" w:eastAsia="Times New Roman"/>
          <w:b/>
          <w:color w:val="000000" w:themeColor="text1"/>
          <w:sz w:val="22"/>
          <w:highlight w:val="none"/>
        </w:rPr>
      </w:r>
      <w:r>
        <w:rPr>
          <w:color w:val="000000" w:themeColor="text1"/>
        </w:rPr>
      </w:r>
    </w:p>
    <w:p>
      <w:pPr>
        <w:pStyle w:val="816"/>
        <w:numPr>
          <w:ilvl w:val="0"/>
          <w:numId w:val="1"/>
        </w:numPr>
        <w:jc w:val="both"/>
        <w:spacing w:lineRule="auto" w:line="240"/>
        <w:rPr>
          <w:rFonts w:ascii="Times New Roman" w:hAnsi="Times New Roman" w:cs="Times New Roman" w:eastAsia="Times New Roman"/>
          <w:color w:val="000000" w:themeColor="text1"/>
          <w:sz w:val="22"/>
        </w:rPr>
      </w:pPr>
      <w:r>
        <w:rPr>
          <w:rFonts w:ascii="Times New Roman" w:hAnsi="Times New Roman" w:cs="Times New Roman" w:eastAsia="Times New Roman"/>
          <w:color w:val="000000" w:themeColor="text1"/>
          <w:sz w:val="22"/>
          <w:highlight w:val="none"/>
        </w:rPr>
        <w:t xml:space="preserve">стабильное ежемесячное денежное довольствие (от 120 000 + ежемесячная премия от 70 000 руб.);</w:t>
      </w:r>
      <w:r>
        <w:rPr>
          <w:rFonts w:ascii="Times New Roman" w:hAnsi="Times New Roman" w:cs="Times New Roman" w:eastAsia="Times New Roman"/>
          <w:color w:val="000000" w:themeColor="text1"/>
          <w:sz w:val="22"/>
          <w:highlight w:val="none"/>
        </w:rPr>
      </w:r>
      <w:r>
        <w:rPr>
          <w:color w:val="000000" w:themeColor="text1"/>
        </w:rPr>
      </w:r>
    </w:p>
    <w:p>
      <w:pPr>
        <w:pStyle w:val="816"/>
        <w:numPr>
          <w:ilvl w:val="0"/>
          <w:numId w:val="1"/>
        </w:numPr>
        <w:jc w:val="both"/>
        <w:spacing w:lineRule="auto" w:line="240"/>
        <w:rPr>
          <w:rFonts w:ascii="Times New Roman" w:hAnsi="Times New Roman" w:cs="Times New Roman" w:eastAsia="Times New Roman"/>
          <w:color w:val="000000" w:themeColor="text1"/>
          <w:sz w:val="22"/>
        </w:rPr>
      </w:pPr>
      <w:r>
        <w:rPr>
          <w:rFonts w:ascii="Times New Roman" w:hAnsi="Times New Roman" w:cs="Times New Roman" w:eastAsia="Times New Roman"/>
          <w:color w:val="000000" w:themeColor="text1"/>
          <w:sz w:val="22"/>
          <w:highlight w:val="none"/>
        </w:rPr>
        <w:t xml:space="preserve">обязательная материальная помощь (1 раз а год);</w:t>
      </w:r>
      <w:r>
        <w:rPr>
          <w:rFonts w:ascii="Times New Roman" w:hAnsi="Times New Roman" w:cs="Times New Roman" w:eastAsia="Times New Roman"/>
          <w:color w:val="000000" w:themeColor="text1"/>
          <w:sz w:val="22"/>
          <w:highlight w:val="none"/>
        </w:rPr>
      </w:r>
      <w:r>
        <w:rPr>
          <w:color w:val="000000" w:themeColor="text1"/>
        </w:rPr>
      </w:r>
    </w:p>
    <w:p>
      <w:pPr>
        <w:pStyle w:val="816"/>
        <w:numPr>
          <w:ilvl w:val="0"/>
          <w:numId w:val="1"/>
        </w:numPr>
        <w:jc w:val="both"/>
        <w:spacing w:lineRule="auto" w:line="240"/>
        <w:rPr>
          <w:rFonts w:ascii="Times New Roman" w:hAnsi="Times New Roman" w:cs="Times New Roman" w:eastAsia="Times New Roman"/>
          <w:color w:val="000000" w:themeColor="text1"/>
          <w:sz w:val="22"/>
        </w:rPr>
      </w:pPr>
      <w:r>
        <w:rPr>
          <w:rFonts w:ascii="Times New Roman" w:hAnsi="Times New Roman" w:cs="Times New Roman" w:eastAsia="Times New Roman"/>
          <w:color w:val="000000" w:themeColor="text1"/>
          <w:sz w:val="22"/>
          <w:highlight w:val="none"/>
        </w:rPr>
        <w:t xml:space="preserve">дополнительная материальная помощь в особых случаях;</w:t>
      </w:r>
      <w:r>
        <w:rPr>
          <w:rFonts w:ascii="Times New Roman" w:hAnsi="Times New Roman" w:cs="Times New Roman" w:eastAsia="Times New Roman"/>
          <w:color w:val="000000" w:themeColor="text1"/>
          <w:sz w:val="22"/>
          <w:highlight w:val="none"/>
        </w:rPr>
      </w:r>
      <w:r>
        <w:rPr>
          <w:color w:val="000000" w:themeColor="text1"/>
        </w:rPr>
      </w:r>
    </w:p>
    <w:p>
      <w:pPr>
        <w:pStyle w:val="816"/>
        <w:numPr>
          <w:ilvl w:val="0"/>
          <w:numId w:val="1"/>
        </w:numPr>
        <w:jc w:val="both"/>
        <w:spacing w:lineRule="auto" w:line="240"/>
        <w:rPr>
          <w:rFonts w:ascii="Times New Roman" w:hAnsi="Times New Roman" w:cs="Times New Roman" w:eastAsia="Times New Roman"/>
          <w:color w:val="000000" w:themeColor="text1"/>
          <w:sz w:val="22"/>
        </w:rPr>
      </w:pPr>
      <w:r>
        <w:rPr>
          <w:rFonts w:ascii="Times New Roman" w:hAnsi="Times New Roman" w:cs="Times New Roman" w:eastAsia="Times New Roman"/>
          <w:color w:val="000000" w:themeColor="text1"/>
          <w:sz w:val="22"/>
          <w:highlight w:val="none"/>
        </w:rPr>
        <w:t xml:space="preserve">ежегодное премии в конце года (до 3 окладов);</w:t>
      </w:r>
      <w:r>
        <w:rPr>
          <w:rFonts w:ascii="Times New Roman" w:hAnsi="Times New Roman" w:cs="Times New Roman" w:eastAsia="Times New Roman"/>
          <w:color w:val="000000" w:themeColor="text1"/>
          <w:sz w:val="22"/>
          <w:highlight w:val="none"/>
        </w:rPr>
      </w:r>
      <w:r>
        <w:rPr>
          <w:color w:val="000000" w:themeColor="text1"/>
        </w:rPr>
      </w:r>
    </w:p>
    <w:p>
      <w:pPr>
        <w:pStyle w:val="816"/>
        <w:numPr>
          <w:ilvl w:val="0"/>
          <w:numId w:val="1"/>
        </w:numPr>
        <w:jc w:val="both"/>
        <w:spacing w:lineRule="auto" w:line="240"/>
        <w:rPr>
          <w:rFonts w:ascii="Times New Roman" w:hAnsi="Times New Roman" w:cs="Times New Roman" w:eastAsia="Times New Roman"/>
          <w:color w:val="000000" w:themeColor="text1"/>
          <w:sz w:val="22"/>
        </w:rPr>
      </w:pPr>
      <w:r>
        <w:rPr>
          <w:rFonts w:ascii="Times New Roman" w:hAnsi="Times New Roman" w:cs="Times New Roman" w:eastAsia="Times New Roman"/>
          <w:color w:val="000000" w:themeColor="text1"/>
          <w:sz w:val="22"/>
          <w:highlight w:val="none"/>
        </w:rPr>
        <w:t xml:space="preserve">ежегодная индексация денежного довольствия на 4-10%;</w:t>
      </w:r>
      <w:r>
        <w:rPr>
          <w:rFonts w:ascii="Times New Roman" w:hAnsi="Times New Roman" w:cs="Times New Roman" w:eastAsia="Times New Roman"/>
          <w:color w:val="000000" w:themeColor="text1"/>
          <w:sz w:val="22"/>
          <w:highlight w:val="none"/>
        </w:rPr>
      </w:r>
      <w:r>
        <w:rPr>
          <w:color w:val="000000" w:themeColor="text1"/>
        </w:rPr>
      </w:r>
    </w:p>
    <w:p>
      <w:pPr>
        <w:pStyle w:val="816"/>
        <w:numPr>
          <w:ilvl w:val="0"/>
          <w:numId w:val="1"/>
        </w:numPr>
        <w:jc w:val="both"/>
        <w:spacing w:lineRule="auto" w:line="240"/>
        <w:rPr>
          <w:rFonts w:ascii="Times New Roman" w:hAnsi="Times New Roman" w:cs="Times New Roman" w:eastAsia="Times New Roman"/>
          <w:color w:val="000000" w:themeColor="text1"/>
          <w:sz w:val="22"/>
        </w:rPr>
      </w:pPr>
      <w:r>
        <w:rPr>
          <w:rFonts w:ascii="Times New Roman" w:hAnsi="Times New Roman" w:cs="Times New Roman" w:eastAsia="Times New Roman"/>
          <w:color w:val="000000" w:themeColor="text1"/>
          <w:sz w:val="22"/>
          <w:highlight w:val="none"/>
        </w:rPr>
        <w:t xml:space="preserve">ежегодный оплачиваемый отпуск (от 30 суток);</w:t>
      </w:r>
      <w:r>
        <w:rPr>
          <w:rFonts w:ascii="Times New Roman" w:hAnsi="Times New Roman" w:cs="Times New Roman" w:eastAsia="Times New Roman"/>
          <w:color w:val="000000" w:themeColor="text1"/>
          <w:sz w:val="22"/>
          <w:highlight w:val="none"/>
        </w:rPr>
      </w:r>
      <w:r>
        <w:rPr>
          <w:color w:val="000000" w:themeColor="text1"/>
        </w:rPr>
      </w:r>
    </w:p>
    <w:p>
      <w:pPr>
        <w:pStyle w:val="816"/>
        <w:numPr>
          <w:ilvl w:val="0"/>
          <w:numId w:val="1"/>
        </w:numPr>
        <w:jc w:val="both"/>
        <w:spacing w:lineRule="auto" w:line="240"/>
        <w:rPr>
          <w:rFonts w:ascii="Times New Roman" w:hAnsi="Times New Roman" w:cs="Times New Roman" w:eastAsia="Times New Roman"/>
          <w:color w:val="000000" w:themeColor="text1"/>
          <w:sz w:val="22"/>
        </w:rPr>
      </w:pPr>
      <w:r>
        <w:rPr>
          <w:rFonts w:ascii="Times New Roman" w:hAnsi="Times New Roman" w:cs="Times New Roman" w:eastAsia="Times New Roman"/>
          <w:color w:val="000000" w:themeColor="text1"/>
          <w:sz w:val="22"/>
          <w:highlight w:val="none"/>
        </w:rPr>
        <w:t xml:space="preserve">бесплатный проезд (перелет) к месту проведения отпуска и обратно (на военнослужащего (сотрудника) и 1 члена семьи) по территории Российской Федерации (1 раз в год);</w:t>
      </w:r>
      <w:r>
        <w:rPr>
          <w:rFonts w:ascii="Times New Roman" w:hAnsi="Times New Roman" w:cs="Times New Roman" w:eastAsia="Times New Roman"/>
          <w:color w:val="000000" w:themeColor="text1"/>
          <w:sz w:val="22"/>
          <w:highlight w:val="none"/>
        </w:rPr>
      </w:r>
      <w:r>
        <w:rPr>
          <w:color w:val="000000" w:themeColor="text1"/>
        </w:rPr>
      </w:r>
    </w:p>
    <w:p>
      <w:pPr>
        <w:pStyle w:val="816"/>
        <w:numPr>
          <w:ilvl w:val="0"/>
          <w:numId w:val="1"/>
        </w:numPr>
        <w:jc w:val="both"/>
        <w:spacing w:lineRule="auto" w:line="240"/>
        <w:rPr>
          <w:rFonts w:ascii="Times New Roman" w:hAnsi="Times New Roman" w:cs="Times New Roman" w:eastAsia="Times New Roman"/>
          <w:color w:val="000000" w:themeColor="text1"/>
          <w:sz w:val="22"/>
        </w:rPr>
      </w:pPr>
      <w:r>
        <w:rPr>
          <w:rFonts w:ascii="Times New Roman" w:hAnsi="Times New Roman" w:cs="Times New Roman" w:eastAsia="Times New Roman"/>
          <w:color w:val="000000" w:themeColor="text1"/>
          <w:sz w:val="22"/>
          <w:highlight w:val="none"/>
        </w:rPr>
        <w:t xml:space="preserve">обеспечение собственным жильем в любом регионе Российской Федерации через 3 года службы по программе военная ипотека (ежемесячно на целевой счет перечисляется от 27 000 руб.);</w:t>
      </w:r>
      <w:r>
        <w:rPr>
          <w:rFonts w:ascii="Times New Roman" w:hAnsi="Times New Roman" w:cs="Times New Roman" w:eastAsia="Times New Roman"/>
          <w:color w:val="000000" w:themeColor="text1"/>
          <w:sz w:val="22"/>
          <w:highlight w:val="none"/>
        </w:rPr>
      </w:r>
      <w:r>
        <w:rPr>
          <w:color w:val="000000" w:themeColor="text1"/>
        </w:rPr>
      </w:r>
    </w:p>
    <w:p>
      <w:pPr>
        <w:pStyle w:val="816"/>
        <w:numPr>
          <w:ilvl w:val="0"/>
          <w:numId w:val="1"/>
        </w:numPr>
        <w:jc w:val="both"/>
        <w:spacing w:lineRule="auto" w:line="240"/>
        <w:rPr>
          <w:rFonts w:ascii="Times New Roman" w:hAnsi="Times New Roman" w:cs="Times New Roman" w:eastAsia="Times New Roman"/>
          <w:color w:val="000000" w:themeColor="text1"/>
          <w:sz w:val="22"/>
        </w:rPr>
      </w:pPr>
      <w:r>
        <w:rPr>
          <w:rFonts w:ascii="Times New Roman" w:hAnsi="Times New Roman" w:cs="Times New Roman" w:eastAsia="Times New Roman"/>
          <w:color w:val="000000" w:themeColor="text1"/>
          <w:sz w:val="22"/>
          <w:highlight w:val="none"/>
        </w:rPr>
        <w:t xml:space="preserve">бесплатное медицинское обслуживание (в том числе санаторно-курортное лечение) в медицинских организациях Росгвардии и МВД России военнослужащих и членов их семей, страхование жизни и здоровья;</w:t>
      </w:r>
      <w:r>
        <w:rPr>
          <w:rFonts w:ascii="Times New Roman" w:hAnsi="Times New Roman" w:cs="Times New Roman" w:eastAsia="Times New Roman"/>
          <w:color w:val="000000" w:themeColor="text1"/>
          <w:sz w:val="22"/>
          <w:highlight w:val="none"/>
        </w:rPr>
      </w:r>
      <w:r>
        <w:rPr>
          <w:color w:val="000000" w:themeColor="text1"/>
        </w:rPr>
      </w:r>
    </w:p>
    <w:p>
      <w:pPr>
        <w:pStyle w:val="816"/>
        <w:numPr>
          <w:ilvl w:val="0"/>
          <w:numId w:val="1"/>
        </w:numPr>
        <w:jc w:val="both"/>
        <w:spacing w:lineRule="auto" w:line="240"/>
        <w:rPr>
          <w:rFonts w:ascii="Times New Roman" w:hAnsi="Times New Roman" w:cs="Times New Roman" w:eastAsia="Times New Roman"/>
          <w:color w:val="000000" w:themeColor="text1"/>
          <w:sz w:val="22"/>
        </w:rPr>
      </w:pPr>
      <w:r>
        <w:rPr>
          <w:rFonts w:ascii="Times New Roman" w:hAnsi="Times New Roman" w:cs="Times New Roman" w:eastAsia="Times New Roman"/>
          <w:color w:val="000000" w:themeColor="text1"/>
          <w:sz w:val="22"/>
          <w:highlight w:val="none"/>
        </w:rPr>
        <w:t xml:space="preserve">обеспечение вещевым имуществом и специальной одеждой;</w:t>
      </w:r>
      <w:r>
        <w:rPr>
          <w:rFonts w:ascii="Times New Roman" w:hAnsi="Times New Roman" w:cs="Times New Roman" w:eastAsia="Times New Roman"/>
          <w:color w:val="000000" w:themeColor="text1"/>
          <w:sz w:val="22"/>
          <w:highlight w:val="none"/>
        </w:rPr>
      </w:r>
      <w:r>
        <w:rPr>
          <w:color w:val="000000" w:themeColor="text1"/>
        </w:rPr>
      </w:r>
    </w:p>
    <w:p>
      <w:pPr>
        <w:pStyle w:val="816"/>
        <w:numPr>
          <w:ilvl w:val="0"/>
          <w:numId w:val="1"/>
        </w:numPr>
        <w:jc w:val="both"/>
        <w:spacing w:lineRule="auto" w:line="240"/>
        <w:rPr>
          <w:rFonts w:ascii="Times New Roman" w:hAnsi="Times New Roman" w:cs="Times New Roman" w:eastAsia="Times New Roman"/>
          <w:color w:val="000000" w:themeColor="text1"/>
          <w:sz w:val="22"/>
        </w:rPr>
      </w:pPr>
      <w:r>
        <w:rPr>
          <w:rFonts w:ascii="Times New Roman" w:hAnsi="Times New Roman" w:cs="Times New Roman" w:eastAsia="Times New Roman"/>
          <w:color w:val="000000" w:themeColor="text1"/>
          <w:sz w:val="22"/>
          <w:highlight w:val="none"/>
        </w:rPr>
        <w:t xml:space="preserve">право на получение пенсии после 20 лет службы в войсках;</w:t>
      </w:r>
      <w:r>
        <w:rPr>
          <w:rFonts w:ascii="Times New Roman" w:hAnsi="Times New Roman" w:cs="Times New Roman" w:eastAsia="Times New Roman"/>
          <w:color w:val="000000" w:themeColor="text1"/>
          <w:sz w:val="22"/>
          <w:highlight w:val="none"/>
        </w:rPr>
      </w:r>
      <w:r>
        <w:rPr>
          <w:color w:val="000000" w:themeColor="text1"/>
        </w:rPr>
      </w:r>
    </w:p>
    <w:p>
      <w:pPr>
        <w:pStyle w:val="816"/>
        <w:numPr>
          <w:ilvl w:val="0"/>
          <w:numId w:val="1"/>
        </w:numPr>
        <w:jc w:val="both"/>
        <w:spacing w:lineRule="auto" w:line="240"/>
        <w:rPr>
          <w:rFonts w:ascii="Times New Roman" w:hAnsi="Times New Roman" w:cs="Times New Roman" w:eastAsia="Times New Roman"/>
          <w:color w:val="000000" w:themeColor="text1"/>
          <w:sz w:val="22"/>
        </w:rPr>
      </w:pPr>
      <w:r>
        <w:rPr>
          <w:rFonts w:ascii="Times New Roman" w:hAnsi="Times New Roman" w:cs="Times New Roman" w:eastAsia="Times New Roman"/>
          <w:color w:val="000000" w:themeColor="text1"/>
          <w:sz w:val="22"/>
          <w:highlight w:val="none"/>
        </w:rPr>
        <w:t xml:space="preserve">получение социальных гарантий «ветерана боевых действий» при участии в СВО по желанию, с ежемесячной выплатой 4 184 руб.;</w:t>
      </w:r>
      <w:r>
        <w:rPr>
          <w:rFonts w:ascii="Times New Roman" w:hAnsi="Times New Roman" w:cs="Times New Roman" w:eastAsia="Times New Roman"/>
          <w:color w:val="000000" w:themeColor="text1"/>
          <w:sz w:val="22"/>
          <w:highlight w:val="none"/>
        </w:rPr>
      </w:r>
      <w:r>
        <w:rPr>
          <w:color w:val="000000" w:themeColor="text1"/>
        </w:rPr>
      </w:r>
    </w:p>
    <w:p>
      <w:pPr>
        <w:pStyle w:val="816"/>
        <w:numPr>
          <w:ilvl w:val="0"/>
          <w:numId w:val="1"/>
        </w:numPr>
        <w:jc w:val="both"/>
        <w:spacing w:lineRule="auto" w:line="240"/>
        <w:rPr>
          <w:rFonts w:ascii="Times New Roman" w:hAnsi="Times New Roman" w:cs="Times New Roman" w:eastAsia="Times New Roman"/>
          <w:color w:val="000000" w:themeColor="text1"/>
          <w:sz w:val="22"/>
        </w:rPr>
      </w:pPr>
      <w:r>
        <w:rPr>
          <w:rFonts w:ascii="Times New Roman" w:hAnsi="Times New Roman" w:cs="Times New Roman" w:eastAsia="Times New Roman"/>
          <w:color w:val="000000" w:themeColor="text1"/>
          <w:sz w:val="22"/>
          <w:highlight w:val="none"/>
        </w:rPr>
        <w:t xml:space="preserve">единовременная выплата при заключении контракта на военную службу 195 000 руб.</w:t>
      </w:r>
      <w:r>
        <w:rPr>
          <w:rFonts w:ascii="Times New Roman" w:hAnsi="Times New Roman" w:cs="Times New Roman" w:eastAsia="Times New Roman"/>
          <w:color w:val="000000" w:themeColor="text1"/>
          <w:sz w:val="22"/>
          <w:highlight w:val="none"/>
        </w:rPr>
      </w:r>
      <w:r>
        <w:rPr>
          <w:color w:val="000000" w:themeColor="text1"/>
        </w:rPr>
      </w:r>
    </w:p>
    <w:p>
      <w:pPr>
        <w:ind w:left="709" w:firstLine="0"/>
        <w:jc w:val="both"/>
        <w:spacing w:lineRule="auto" w:line="240"/>
        <w:rPr>
          <w:rFonts w:ascii="Times New Roman" w:hAnsi="Times New Roman" w:cs="Times New Roman" w:eastAsia="Times New Roman"/>
          <w:b/>
          <w:color w:val="000000" w:themeColor="text1"/>
          <w:sz w:val="22"/>
          <w:highlight w:val="none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2"/>
          <w:highlight w:val="none"/>
        </w:rPr>
        <w:t xml:space="preserve">Требования к кандидату:</w:t>
      </w:r>
      <w:r>
        <w:rPr>
          <w:rFonts w:ascii="Times New Roman" w:hAnsi="Times New Roman" w:cs="Times New Roman" w:eastAsia="Times New Roman"/>
          <w:b/>
          <w:color w:val="000000" w:themeColor="text1"/>
          <w:sz w:val="22"/>
          <w:highlight w:val="none"/>
        </w:rPr>
      </w:r>
      <w:r>
        <w:rPr>
          <w:color w:val="000000" w:themeColor="text1"/>
        </w:rPr>
      </w:r>
    </w:p>
    <w:p>
      <w:pPr>
        <w:ind w:left="0" w:firstLine="0"/>
        <w:jc w:val="both"/>
        <w:spacing w:lineRule="auto" w:line="240"/>
        <w:rPr>
          <w:rFonts w:ascii="Times New Roman" w:hAnsi="Times New Roman" w:cs="Times New Roman" w:eastAsia="Times New Roman"/>
          <w:color w:val="000000" w:themeColor="text1"/>
          <w:sz w:val="22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2"/>
          <w:highlight w:val="none"/>
        </w:rPr>
      </w:r>
      <w:r/>
      <w:r>
        <w:rPr>
          <w:rFonts w:ascii="Times New Roman" w:hAnsi="Times New Roman" w:cs="Times New Roman" w:eastAsia="Times New Roman"/>
          <w:color w:val="000000" w:themeColor="text1"/>
          <w:sz w:val="22"/>
          <w:highlight w:val="none"/>
        </w:rPr>
        <w:t xml:space="preserve">Наличие диплома по специальности и действующего сертификата (аккредитации) специалиста; отсутствие острых и хронических заболеваний, препятствующих прохождению службы; отсутствие судимости, в том числе ранее погашенной; возраст до 43 лет.</w:t>
      </w:r>
      <w:r>
        <w:rPr>
          <w:rFonts w:ascii="Times New Roman" w:hAnsi="Times New Roman" w:cs="Times New Roman" w:eastAsia="Times New Roman"/>
          <w:color w:val="000000" w:themeColor="text1"/>
          <w:sz w:val="22"/>
          <w:highlight w:val="none"/>
        </w:rPr>
      </w:r>
      <w:r>
        <w:rPr>
          <w:color w:val="000000" w:themeColor="text1"/>
        </w:rPr>
      </w:r>
    </w:p>
    <w:p>
      <w:pPr>
        <w:ind w:left="0" w:firstLine="0"/>
        <w:jc w:val="both"/>
        <w:spacing w:lineRule="auto" w:line="240"/>
        <w:rPr>
          <w:rFonts w:ascii="Times New Roman" w:hAnsi="Times New Roman" w:cs="Times New Roman" w:eastAsia="Times New Roman"/>
          <w:color w:val="000000" w:themeColor="text1"/>
          <w:sz w:val="22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2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1377494</wp:posOffset>
                </wp:positionH>
                <wp:positionV relativeFrom="paragraph">
                  <wp:posOffset>542413</wp:posOffset>
                </wp:positionV>
                <wp:extent cx="3315496" cy="2210508"/>
                <wp:effectExtent l="0" t="0" r="0" b="0"/>
                <wp:wrapNone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982162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3315496" cy="22105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1pt;mso-wrap-distance-top:0.0pt;mso-wrap-distance-right:9.1pt;mso-wrap-distance-bottom:0.0pt;z-index:3072;o:allowoverlap:true;o:allowincell:true;mso-position-horizontal-relative:text;margin-left:108.5pt;mso-position-horizontal:absolute;mso-position-vertical-relative:text;margin-top:42.7pt;mso-position-vertical:absolute;width:261.1pt;height:174.1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 w:themeColor="text1"/>
          <w:sz w:val="22"/>
          <w:highlight w:val="none"/>
        </w:rPr>
        <w:tab/>
      </w:r>
      <w:r>
        <w:rPr>
          <w:rFonts w:ascii="Times New Roman" w:hAnsi="Times New Roman" w:cs="Times New Roman" w:eastAsia="Times New Roman"/>
          <w:b/>
          <w:color w:val="000000" w:themeColor="text1"/>
          <w:sz w:val="22"/>
          <w:highlight w:val="none"/>
        </w:rPr>
        <w:t xml:space="preserve">Контактные телефоны по вопросам трудоустройства:</w:t>
      </w:r>
      <w:r>
        <w:rPr>
          <w:rFonts w:ascii="Times New Roman" w:hAnsi="Times New Roman" w:cs="Times New Roman" w:eastAsia="Times New Roman"/>
          <w:color w:val="000000" w:themeColor="text1"/>
          <w:sz w:val="22"/>
          <w:highlight w:val="none"/>
        </w:rPr>
        <w:t xml:space="preserve"> 8(35130) 7-72-02, 8-932-010-55-65 контактное лицо - Белоусов Иван Сергеевич; 8(35130) 7-25-28, 8-928-323-19-73 контактное лицо - Жиляев Алексей Иванович.</w:t>
      </w:r>
      <w:r>
        <w:rPr>
          <w:rFonts w:ascii="Times New Roman" w:hAnsi="Times New Roman" w:cs="Times New Roman" w:eastAsia="Times New Roman"/>
          <w:color w:val="000000" w:themeColor="text1"/>
          <w:sz w:val="22"/>
          <w:highlight w:val="none"/>
        </w:rPr>
      </w:r>
      <w:r>
        <w:rPr>
          <w:color w:val="000000" w:themeColor="text1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7">
    <w:name w:val="Heading 1 Char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basedOn w:val="812"/>
    <w:next w:val="812"/>
    <w:link w:val="63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9">
    <w:name w:val="Heading 2 Char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basedOn w:val="812"/>
    <w:next w:val="812"/>
    <w:link w:val="64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1">
    <w:name w:val="Heading 3 Char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basedOn w:val="812"/>
    <w:next w:val="812"/>
    <w:link w:val="64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3">
    <w:name w:val="Heading 4 Char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5">
    <w:name w:val="Heading 5 Char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7">
    <w:name w:val="Heading 6 Char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9">
    <w:name w:val="Heading 7 Char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1">
    <w:name w:val="Heading 8 Char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3">
    <w:name w:val="Heading 9 Char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4">
    <w:name w:val="Lined - Accent 1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5">
    <w:name w:val="Lined - Accent 2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6">
    <w:name w:val="Lined - Accent 3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7">
    <w:name w:val="Lined - Accent 4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8">
    <w:name w:val="Lined - Accent 5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9">
    <w:name w:val="Lined - Accent 6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0">
    <w:name w:val="Bordered &amp; Lined - Accent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1">
    <w:name w:val="Bordered &amp; Lined - Accent 1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2">
    <w:name w:val="Bordered &amp; Lined - Accent 2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3">
    <w:name w:val="Bordered &amp; Lined - Accent 3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4">
    <w:name w:val="Bordered &amp; Lined - Accent 4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5">
    <w:name w:val="Bordered &amp; Lined - Accent 5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6">
    <w:name w:val="Bordered &amp; Lined - Accent 6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7">
    <w:name w:val="Bordered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qFormat/>
    <w:uiPriority w:val="1"/>
    <w:pPr>
      <w:spacing w:lineRule="auto" w:line="240" w:after="0"/>
    </w:pPr>
  </w:style>
  <w:style w:type="paragraph" w:styleId="816">
    <w:name w:val="List Paragraph"/>
    <w:basedOn w:val="812"/>
    <w:qFormat/>
    <w:uiPriority w:val="34"/>
    <w:pPr>
      <w:contextualSpacing w:val="true"/>
      <w:ind w:left="720"/>
    </w:pPr>
  </w:style>
  <w:style w:type="character" w:styleId="8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2024-06-28T07:35:56Z</dcterms:modified>
</cp:coreProperties>
</file>