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/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2"/>
        </w:rPr>
        <w:t xml:space="preserve">ФЕДЕРАЛЬНАЯ СЛУЖБА ИСПОЛНЕНИЯ НАКАЗАНИЯ </w:t>
      </w:r>
      <w:r>
        <w:rPr>
          <w:rFonts w:ascii="Times New Roman" w:hAnsi="Times New Roman" w:cs="Times New Roman" w:eastAsia="Times New Roman"/>
          <w:b/>
          <w:color w:val="000000"/>
          <w:sz w:val="22"/>
        </w:rPr>
      </w:r>
      <w:r/>
    </w:p>
    <w:p>
      <w:pPr>
        <w:jc w:val="center"/>
        <w:spacing w:lineRule="auto" w:line="240"/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  <w:t xml:space="preserve">ФЕДЕРАЛЬНОЕ КАЗЕННОЕ УЧРЕЖДЕНИЕ ЗДРАВООХРАНЕНИЯ </w:t>
      </w:r>
      <w:r/>
    </w:p>
    <w:p>
      <w:pPr>
        <w:jc w:val="center"/>
        <w:spacing w:lineRule="auto" w:line="240"/>
        <w:rPr>
          <w:rFonts w:ascii="Times New Roman" w:hAnsi="Times New Roman" w:cs="Times New Roman" w:eastAsia="Times New Roman"/>
          <w:b/>
          <w:color w:val="000000"/>
          <w:sz w:val="22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  <w:t xml:space="preserve">МЕДИКО-САНИТАРНАЯ ЧАСТЬ № 11</w:t>
      </w: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r>
    </w:p>
    <w:p>
      <w:pPr>
        <w:jc w:val="center"/>
        <w:spacing w:lineRule="auto" w:line="24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</w:rPr>
        <w:t xml:space="preserve">(ФКУЗ МСЧ-11 ФСИН РОССИИ)</w:t>
      </w:r>
      <w:r>
        <w:rPr>
          <w:rFonts w:ascii="Times New Roman" w:hAnsi="Times New Roman" w:cs="Times New Roman" w:eastAsia="Times New Roman"/>
          <w:b/>
          <w:color w:val="000000"/>
          <w:sz w:val="22"/>
        </w:rPr>
      </w:r>
      <w:r/>
    </w:p>
    <w:p>
      <w:pPr>
        <w:jc w:val="center"/>
        <w:spacing w:lineRule="auto" w:line="240"/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</w:rPr>
        <w:t xml:space="preserve"> г. Сыктывкар</w:t>
      </w:r>
      <w:r>
        <w:rPr>
          <w:rFonts w:ascii="Times New Roman" w:hAnsi="Times New Roman" w:cs="Times New Roman" w:eastAsia="Times New Roman"/>
          <w:b/>
          <w:color w:val="000000"/>
          <w:sz w:val="22"/>
        </w:rPr>
      </w:r>
      <w:r/>
    </w:p>
    <w:p>
      <w:pPr>
        <w:jc w:val="both"/>
        <w:spacing w:lineRule="auto" w:line="240"/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  <w:t xml:space="preserve">ФКУЗ МСЧ-11 ФСИН России приглашает выпускников медицинского факультета на службу в уголовно-исполнительную систему на должности, по которым предусмотрено присвоение специального звания:</w:t>
      </w:r>
      <w:r>
        <w:rPr>
          <w:rFonts w:ascii="Times New Roman" w:hAnsi="Times New Roman" w:cs="Times New Roman" w:eastAsia="Times New Roman"/>
          <w:b/>
          <w:color w:val="000000"/>
          <w:sz w:val="22"/>
        </w:rPr>
      </w:r>
    </w:p>
    <w:p>
      <w:pPr>
        <w:pStyle w:val="652"/>
        <w:numPr>
          <w:ilvl w:val="0"/>
          <w:numId w:val="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главный фтизиатр-врач отдела организации лечебно-профилактической работы (г. Сыктывкар);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старший инспектор-врач отдела организации 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лечебно-профилактической работы (г. Сыктывкар);</w:t>
      </w:r>
      <w:r/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заместитель начальника отдела-врач отдела организационно-методического обеспечения и статистики (г. Сыктывкар);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старший инспектор-врач отдела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организационно-методического обеспечения и статистики (г. Сыктывкар);</w:t>
      </w:r>
      <w:r/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начальник отделения-врач отдела обеспечения санитарно-эпидемиологического надзора филиала «Центр государственного санитарно-эпидемиологического надзора» (г. Сыктывкар);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старший врач-эпидемиолог отделения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обеспечения санитарно-эпидемиологического надзора филиала «Центр государственного санитарно-эпидемиологического надзора» (г. Сыктывкар);</w:t>
      </w:r>
      <w:r/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старший врач по общей гигиене отделения обеспечения санитарно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-эпидемиологического надзора филиала «Центр государственного санитарно-эпидемиологического надзора» (г. Сыктывкар);</w:t>
      </w:r>
      <w:r/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врач-психиатр-эксперт отделения медицинских освидетельствований и экспертиз (г. Сыктывкар);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врач-невролог-эксперт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отделения медицинских освидетельствований и экспертиз (г. Сыктывкар);</w:t>
      </w:r>
      <w:r/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начальник филиала «Медицинская часть № 4» (ИК - 31, г. Микунь);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начальник филиала-врач филиала «Медицинская часть № 5» (ИК - 49, г. Печора);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врач-терапевт филиала «Медицинская часть № 7» (ИК - №3 п. Харп, ЯНАО);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фельдшер филиала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 «Медицинская часть № 7» (ИК - №3 п. Харп, ЯНАО);</w:t>
      </w:r>
      <w:r/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фельдшер филиала «Медицинская часть № 12» (СИЗО -1, г. Сыктывкар);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фельдшер филиала «Медицинская часть № 17» (СИЗО -2, г. Сосногорск);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фельдшер филиала «Медицинская часть № 4» (ИК - 31, г. Микунь);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11"/>
        </w:numPr>
        <w:jc w:val="both"/>
        <w:spacing w:lineRule="auto" w:line="24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фельдшер филиала «Медицинская часть № 11» (ИК - 42, п. Синдор);</w:t>
      </w:r>
      <w:r>
        <w:rPr>
          <w:rFonts w:ascii="Times New Roman" w:hAnsi="Times New Roman" w:cs="Times New Roman" w:eastAsia="Times New Roman"/>
          <w:b w:val="false"/>
          <w:color w:val="000000"/>
          <w:sz w:val="22"/>
        </w:rPr>
      </w:r>
      <w:r/>
    </w:p>
    <w:p>
      <w:pPr>
        <w:ind w:left="0" w:firstLine="0"/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На службу принимаются граждане в возрасте до 40 лет, имеющие соответствующее образование, годные по состоянию здоровья (без ограничения по состоянию здоровья в военном билете), не имеющие судимости.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ind w:left="0" w:firstLine="0"/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  <w:t xml:space="preserve">Сотрудники УИС имеют следующие основные льготы: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1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обеспечиваются бесплатным летним и зимним форменным обмундированием;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1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ежегодный оплачиваемый отпуск 45 календарных дней, включающий дополнительно 10 выходных дней и дни на проезд к месту проведения отпуска;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1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предоставление дополнительного отпуска за ненормированный служебный день в количестве 10 календарных дней;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1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предоставление дополнительного отпуска за стаж службы в уголовно-исполнительной системе: 10 лет - 5 дней, 15 лет - 10 дней, 20 лет - 15 дней;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1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ежегодно оплачиваемый проезд к месту проведения отпуска и обратно на себя и одного члена семьи;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1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к отпуску в обязательном порядке выплачивается материальная помощь в размере оклада денежного содержания;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1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предоставление путевок продолжительностью 21 календарный день на санитарно-курортное лечение в ведомственные санатории и дома отдыха ФСИН России за низкие цены (12 000 руб. на сотрудника и 12 000 руб. на одного члена семьи) в города: Калининград, Сочи, Анапа, Кисловодск, Железногорск, Москва, Нальчик, Пятигорск;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1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бесплатное медицинское обслуживание в ведомственных медицинских учреждениях;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1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предоставление денежной компенсации за наем (поднаем) жилых помещений на сотрудника и членов его семьи;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1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после 10 календарных лет службы в УИС сотрудник имеет право на получение единовременной социальной выплаты для приобретения или строительства жилого помещения, при условии отсутствия жилья в собственности;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12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льготное исчисление выслуги лет для назначения пенсии (1 месяц службы за 1,5 месяца и 1 месяц службы за 2 месяца для ЯНАО), право на пенсию по выслуге лет наступает независимо от возраста уже после 12,5 лет службы (9,5 лет для ЯНАО).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ind w:left="0" w:firstLine="0"/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В выслугу лет засчитывается период срочной службы в Вооруженных Силах Российской Федерации (отслужившие сверхсрочную службу в районах, приравненных к Крайнему Северу, засчитывается 1 год службы за 1,5).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ind w:left="0" w:firstLine="0"/>
        <w:jc w:val="both"/>
        <w:spacing w:lineRule="auto" w:line="240"/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  <w:t xml:space="preserve">При назначении на должность начальника филиала-врача предоставляется служебное жилье.</w:t>
      </w: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r>
    </w:p>
    <w:p>
      <w:pPr>
        <w:ind w:left="0" w:firstLine="0"/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  <w:t xml:space="preserve">Денежное довольствие составляет от 60 000 руб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. и увеличивается за стаж службы (выслугу лет), оклад по званию, «северный» стаж, размер районного коэффициента, который составляет: 20% для г. Сыктывкара, 30 % для г. Ухта, Печора, 80% для ЯНАО.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ind w:left="0" w:firstLine="0"/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  <w:t xml:space="preserve">Кроме того, обращаем Ваше внимание на льготную пенсию!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 После наступления права на пенсию, будучи молодым, Вы можете устроиться на гражданскую должность и иметь дополнительный доход - пенсию по линии ФСИН России, что немаловажно.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ind w:left="0" w:firstLine="0"/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Также имеются вакантные должности врачей по которым можно устроиться в учреждения здравоохранения. Заработная плата выплачивается ежемесячно, без задержек.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ind w:left="0" w:firstLine="0"/>
        <w:jc w:val="both"/>
        <w:spacing w:lineRule="auto" w:line="240"/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  <w:t xml:space="preserve">Работник УИС имеет следующие основные льготы:</w:t>
      </w: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13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бесплатное медицинское обслуживание в ведомственных медицинских учреждениях;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13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оплата проезда к месту отдыха и обратно работнику и всем иждивенцам;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13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ежемесячные выплаты по Указу Президента РФ;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pStyle w:val="652"/>
        <w:numPr>
          <w:ilvl w:val="0"/>
          <w:numId w:val="13"/>
        </w:numPr>
        <w:jc w:val="both"/>
        <w:spacing w:lineRule="auto" w:line="240"/>
        <w:rPr>
          <w:rFonts w:ascii="Times New Roman" w:hAnsi="Times New Roman" w:cs="Times New Roman" w:eastAsia="Times New Roman"/>
          <w:b w:val="false"/>
          <w:color w:val="000000"/>
          <w:sz w:val="22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  <w:t xml:space="preserve">другие дополнительные меры материального стимулирования.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2"/>
          <w:highlight w:val="none"/>
        </w:rPr>
      </w:r>
    </w:p>
    <w:p>
      <w:pPr>
        <w:ind w:left="0" w:firstLine="0"/>
        <w:jc w:val="both"/>
        <w:spacing w:lineRule="auto" w:line="240"/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  <w:t xml:space="preserve">По вопросам трудоустройства обращаться по телефонам:</w:t>
      </w: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r>
    </w:p>
    <w:p>
      <w:pPr>
        <w:ind w:left="0" w:firstLine="0"/>
        <w:jc w:val="both"/>
        <w:spacing w:lineRule="auto" w:line="240"/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  <w:t xml:space="preserve">8(8212)25-76-52 (Солопова Светлана Юрьевна - начальник ФКУЗ МСЧ - 11 ФСИН России);</w:t>
      </w: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r>
    </w:p>
    <w:p>
      <w:pPr>
        <w:ind w:left="0" w:firstLine="0"/>
        <w:jc w:val="both"/>
        <w:spacing w:lineRule="auto" w:line="240"/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  <w:t xml:space="preserve">8(8212)25-76-80 доб. 48-80 (Панков Александр Александрович - заместитель начальника ФКУЗ МСЧ - 11 ФСИН России);</w:t>
      </w: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r>
    </w:p>
    <w:p>
      <w:pPr>
        <w:ind w:left="0" w:firstLine="0"/>
        <w:jc w:val="both"/>
        <w:spacing w:lineRule="auto" w:line="240"/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048" behindDoc="1" locked="0" layoutInCell="1" allowOverlap="1">
                <wp:simplePos x="0" y="0"/>
                <wp:positionH relativeFrom="column">
                  <wp:posOffset>602753</wp:posOffset>
                </wp:positionH>
                <wp:positionV relativeFrom="paragraph">
                  <wp:posOffset>448282</wp:posOffset>
                </wp:positionV>
                <wp:extent cx="5274033" cy="2990519"/>
                <wp:effectExtent l="0" t="0" r="0" b="0"/>
                <wp:wrapNone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645722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10799990" flipH="0" flipV="1">
                          <a:off x="0" y="0"/>
                          <a:ext cx="5274033" cy="29905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-2048;o:allowoverlap:true;o:allowincell:true;mso-position-horizontal-relative:text;margin-left:47.5pt;mso-position-horizontal:absolute;mso-position-vertical-relative:text;margin-top:35.3pt;mso-position-vertical:absolute;width:415.3pt;height:235.5pt;rotation:179;flip:y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  <w:t xml:space="preserve">8(8212)25-76-85 доб. 48-21 (Черных Оксана Андреевна - начальник отдела кадров ФКУЗ МСЧ - 11 ФСИН России).</w:t>
      </w: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r>
    </w:p>
    <w:p>
      <w:pPr>
        <w:ind w:left="0" w:firstLine="0"/>
        <w:jc w:val="both"/>
        <w:spacing w:lineRule="auto" w:line="240"/>
        <w:rPr>
          <w:rFonts w:ascii="Times New Roman" w:hAnsi="Times New Roman" w:cs="Times New Roman" w:eastAsia="Times New Roman"/>
          <w:b/>
          <w:color w:val="000000"/>
          <w:sz w:val="22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r>
      <w:r/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822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1"/>
    <w:next w:val="811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6">
    <w:name w:val="Grid Table 4 - Accent 1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7">
    <w:name w:val="Grid Table 4 - Accent 2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8">
    <w:name w:val="Grid Table 4 - Accent 3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9">
    <w:name w:val="Grid Table 4 - Accent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0">
    <w:name w:val="Grid Table 4 - Accent 5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1">
    <w:name w:val="Grid Table 4 - Accent 6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2">
    <w:name w:val="Grid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3">
    <w:name w:val="Grid Table 5 Dark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9">
    <w:name w:val="Grid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1">
    <w:name w:val="List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2">
    <w:name w:val="List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3">
    <w:name w:val="List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4">
    <w:name w:val="List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5">
    <w:name w:val="List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6">
    <w:name w:val="List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7">
    <w:name w:val="List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9">
    <w:name w:val="List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0">
    <w:name w:val="List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1">
    <w:name w:val="List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2">
    <w:name w:val="List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3">
    <w:name w:val="List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4">
    <w:name w:val="List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5">
    <w:name w:val="List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3">
    <w:name w:val="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4">
    <w:name w:val="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5">
    <w:name w:val="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6">
    <w:name w:val="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7">
    <w:name w:val="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8">
    <w:name w:val="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9">
    <w:name w:val="Bordered &amp; 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0">
    <w:name w:val="Bordered &amp; 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1">
    <w:name w:val="Bordered &amp; 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2">
    <w:name w:val="Bordered &amp; 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3">
    <w:name w:val="Bordered &amp; 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4">
    <w:name w:val="Bordered &amp; 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5">
    <w:name w:val="Bordered &amp; 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6">
    <w:name w:val="Bordered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7">
    <w:name w:val="Bordered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8">
    <w:name w:val="Bordered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9">
    <w:name w:val="Bordered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0">
    <w:name w:val="Bordered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1">
    <w:name w:val="Bordered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2">
    <w:name w:val="Bordered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rPr>
      <w:sz w:val="18"/>
    </w:rPr>
    <w:pPr>
      <w:spacing w:lineRule="auto" w:line="240" w:after="40"/>
    </w:p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rPr>
      <w:sz w:val="20"/>
    </w:rPr>
    <w:pPr>
      <w:spacing w:lineRule="auto" w:line="240" w:after="0"/>
    </w:p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816" w:customStyle="1">
    <w:name w:val="Сетка таблицы1"/>
    <w:basedOn w:val="813"/>
    <w:next w:val="815"/>
    <w:uiPriority w:val="59"/>
    <w:rPr>
      <w:rFonts w:eastAsiaTheme="minorEastAsia"/>
      <w:lang w:eastAsia="ru-RU"/>
    </w:rPr>
    <w:pPr>
      <w:spacing w:lineRule="auto" w:line="240" w:after="0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производственной практики 6</dc:creator>
  <cp:keywords/>
  <dc:description/>
  <cp:revision>4</cp:revision>
  <dcterms:created xsi:type="dcterms:W3CDTF">2023-06-14T05:43:00Z</dcterms:created>
  <dcterms:modified xsi:type="dcterms:W3CDTF">2024-06-28T09:13:50Z</dcterms:modified>
</cp:coreProperties>
</file>