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5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3544"/>
        <w:gridCol w:w="2835"/>
        <w:gridCol w:w="2693"/>
        <w:gridCol w:w="2835"/>
        <w:gridCol w:w="2748"/>
      </w:tblGrid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jc w:val="center"/>
              <w:rPr>
                <w:rFonts w:ascii="Times New Roman" w:hAnsi="Times New Roman"/>
              </w:rPr>
            </w:pPr>
            <w:r w:rsidRPr="0018180A">
              <w:rPr>
                <w:rFonts w:ascii="Times New Roman" w:hAnsi="Times New Roman"/>
              </w:rPr>
              <w:t>Вопрос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jc w:val="center"/>
              <w:rPr>
                <w:rFonts w:ascii="Times New Roman" w:hAnsi="Times New Roman"/>
              </w:rPr>
            </w:pPr>
            <w:r w:rsidRPr="0018180A">
              <w:rPr>
                <w:rFonts w:ascii="Times New Roman" w:hAnsi="Times New Roman"/>
              </w:rPr>
              <w:t>Ответ 1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jc w:val="center"/>
              <w:rPr>
                <w:rFonts w:ascii="Times New Roman" w:hAnsi="Times New Roman"/>
              </w:rPr>
            </w:pPr>
            <w:r w:rsidRPr="0018180A">
              <w:rPr>
                <w:rFonts w:ascii="Times New Roman" w:hAnsi="Times New Roman"/>
              </w:rPr>
              <w:t>Ответ 2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jc w:val="center"/>
              <w:rPr>
                <w:rFonts w:ascii="Times New Roman" w:hAnsi="Times New Roman"/>
              </w:rPr>
            </w:pPr>
            <w:r w:rsidRPr="0018180A">
              <w:rPr>
                <w:rFonts w:ascii="Times New Roman" w:hAnsi="Times New Roman"/>
              </w:rPr>
              <w:t>Ответ 3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jc w:val="center"/>
              <w:rPr>
                <w:rFonts w:ascii="Times New Roman" w:hAnsi="Times New Roman"/>
              </w:rPr>
            </w:pPr>
            <w:r w:rsidRPr="0018180A">
              <w:rPr>
                <w:rFonts w:ascii="Times New Roman" w:hAnsi="Times New Roman"/>
              </w:rPr>
              <w:t>Ответ 4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Определением предмета «Доказательная медицина» является: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Сознательное, четкое и разумное использование лучших из имеющихся в настоящее время доказанных сведений для оказания помощи конкретному пациенту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подход к оказанию медицинской помощи с использованием в принятии решения мнения экспертов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 xml:space="preserve">подход к оказанию медицинской помощи с использованием в принятии решения принципа </w:t>
            </w:r>
            <w:proofErr w:type="spellStart"/>
            <w:r w:rsidRPr="0018180A">
              <w:rPr>
                <w:rFonts w:ascii="Times New Roman" w:hAnsi="Times New Roman"/>
                <w:sz w:val="20"/>
                <w:szCs w:val="20"/>
              </w:rPr>
              <w:t>миминизации</w:t>
            </w:r>
            <w:proofErr w:type="spellEnd"/>
            <w:r w:rsidRPr="0018180A">
              <w:rPr>
                <w:rFonts w:ascii="Times New Roman" w:hAnsi="Times New Roman"/>
                <w:sz w:val="20"/>
                <w:szCs w:val="20"/>
              </w:rPr>
              <w:t xml:space="preserve"> затрат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подход к оказанию медицинской помощи с использованием в принятии решения собственной интуиции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 xml:space="preserve">Диапазон, в пределах которого может лежать истинное значение показателя называется: 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истинные показатели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доверительный интервал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доказательный интервал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истинный интервал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Степень соответствия переменной или характеристик вмешательства их истинному значению называется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действенностью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доказательностью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достоверность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схожестью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Фактор, искажающий результат исследования, представляет собой: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вероятностный фактор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временной фактор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вмешивающийся фактор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пространственный фактор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Доля лиц с тем или иным заболеванием в определенный момент времени, представляет собой: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эпидемиологическое наблюдение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распространенность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заболеваемость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всё выше перечисленное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 xml:space="preserve">Доказательная медицина относится к необходимости клинической практики следующим образом: 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игнорирует её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не предает ей значения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считает необходимой ее интеграцию с доказательной базой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ничего из перечисленного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Наиболее предпочтительной формой доказательств является: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мнение эксперта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контролируемые клинические исследования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неконтролируемые клинические исследования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свое личное мнение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Из перечисленных критических замечаний по отношению к ДМ справедливым является: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отсутствие учета индивидуальных особенностей пациентов в большинстве КИ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обесценивание клинических рассуждений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продвижение к терапевтическому нигилизму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ничего из перечисленного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Необходимость в ДМ возникла в связи с: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 xml:space="preserve">увеличением объема научной информации во всех областях </w:t>
            </w:r>
            <w:r w:rsidRPr="0018180A">
              <w:rPr>
                <w:rFonts w:ascii="Times New Roman" w:hAnsi="Times New Roman"/>
                <w:sz w:val="20"/>
                <w:szCs w:val="20"/>
              </w:rPr>
              <w:lastRenderedPageBreak/>
              <w:t>Медицины, особенно в клинической фармакологии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lastRenderedPageBreak/>
              <w:t>с необходимостью обосновывать назначения врача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 xml:space="preserve">с необходимостью продвижения лекарственных </w:t>
            </w:r>
            <w:r w:rsidRPr="0018180A">
              <w:rPr>
                <w:rFonts w:ascii="Times New Roman" w:hAnsi="Times New Roman"/>
                <w:sz w:val="20"/>
                <w:szCs w:val="20"/>
              </w:rPr>
              <w:lastRenderedPageBreak/>
              <w:t>средств на фармацевтическом рынке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lastRenderedPageBreak/>
              <w:t>все выше перечисленное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Источниками доказательной информации являются: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материалы отдельных исследований, систематические обзоры, краткие обзоры, системные источники информации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монографии, учебники, статьи медицинских периодических изданий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методические разработки клинических кафедр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материалы съездов, конгрессов, научно-практических конференций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Параметрами оценки эффективности лекарственных средств являются: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действенность, клиническая эффективность, безопасность, приверженность к лечению, клинико-экономический анализ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улучшение самочувствия пациентов, выздоровление, отсутствие жалоб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улучшение лабораторных показателей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улучшение показателей функциональных методов исследования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Препарат, который не зарегистрирован для лечения определенных заболевания у людей, называется: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плацебо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экспериментальное лекарство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контрольный препарат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вакцина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К целям клинических исследований не относится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оценка фармакокинетических свойств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оценка терапевтической эффективности и переносимости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установление максимальных рациональных доз и схем применения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в сравнительных характеристиках с уже существующим препаратом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Систематическое описание для помощи врачам в выборе тактики ведения больных – это: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клинические исследования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клинические рекомендации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180A">
              <w:rPr>
                <w:rFonts w:ascii="Times New Roman" w:hAnsi="Times New Roman"/>
                <w:sz w:val="20"/>
                <w:szCs w:val="20"/>
              </w:rPr>
              <w:t>метаанализ</w:t>
            </w:r>
            <w:proofErr w:type="spellEnd"/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клинические направления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Следующие исследования относятся к обсервационным: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описательные, аналитические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180A">
              <w:rPr>
                <w:rFonts w:ascii="Times New Roman" w:hAnsi="Times New Roman"/>
                <w:sz w:val="20"/>
                <w:szCs w:val="20"/>
              </w:rPr>
              <w:t>рандомизированные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плацебо-контролируемые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180A">
              <w:rPr>
                <w:rFonts w:ascii="Times New Roman" w:hAnsi="Times New Roman"/>
                <w:sz w:val="20"/>
                <w:szCs w:val="20"/>
              </w:rPr>
              <w:t>метаанализы</w:t>
            </w:r>
            <w:proofErr w:type="spellEnd"/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Существуют следующие виды клинических исследований: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обсервационные (описательные, аналитические) и экспериментальные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эксперимент, клинические испытания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фармакологические, фармакокинетические, токсикологические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совершенные, несовершенные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Для описания дизайна клинических исследований не используются следующие термины: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систематические и несистематические исследования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сравнение параллельных групп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одиночное или двойное слепое исследование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плацебо-контролируемое исследование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К целям проведения пострегистрационных исследований относятся: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расширение показаний к применению лекарственных средств, совершенствование режимов назначения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изучение фармакологических свойств лекарственных средств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оценка переносимости исследуемого лекарственного препарата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все верно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Под термином рандомизация понимается: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случайный метод распределения больных по группам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распределение больных по полу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распределение больных по возрасту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распределение больных по нозологии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Протокол клинического исследования определяет: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 xml:space="preserve">исследуемое лекарственное средство и диапазон дозирования; контрольный препарат, в </w:t>
            </w:r>
            <w:proofErr w:type="spellStart"/>
            <w:r w:rsidRPr="0018180A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18180A">
              <w:rPr>
                <w:rFonts w:ascii="Times New Roman" w:hAnsi="Times New Roman"/>
                <w:sz w:val="20"/>
                <w:szCs w:val="20"/>
              </w:rPr>
              <w:t>. плацебо; группу пациентов; критерии безопасности и эффективность, способы оценки результатов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 xml:space="preserve">исследуемое лекарственное средство и диапазон дозирования; контрольный препарат, в </w:t>
            </w:r>
            <w:proofErr w:type="spellStart"/>
            <w:r w:rsidRPr="0018180A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18180A">
              <w:rPr>
                <w:rFonts w:ascii="Times New Roman" w:hAnsi="Times New Roman"/>
                <w:sz w:val="20"/>
                <w:szCs w:val="20"/>
              </w:rPr>
              <w:t>. плацебо; группу пациентов; ликвидационный период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 xml:space="preserve">исследуемое лекарственное средство и диапазон дозирования; контрольный препарат, в </w:t>
            </w:r>
            <w:proofErr w:type="spellStart"/>
            <w:r w:rsidRPr="0018180A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18180A">
              <w:rPr>
                <w:rFonts w:ascii="Times New Roman" w:hAnsi="Times New Roman"/>
                <w:sz w:val="20"/>
                <w:szCs w:val="20"/>
              </w:rPr>
              <w:t>. плацебо; группу пациентов; лечебный период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 xml:space="preserve">определение дизайна клинического исследования, контрольный препарат, </w:t>
            </w:r>
            <w:proofErr w:type="spellStart"/>
            <w:r w:rsidRPr="0018180A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18180A">
              <w:rPr>
                <w:rFonts w:ascii="Times New Roman" w:hAnsi="Times New Roman"/>
                <w:sz w:val="20"/>
                <w:szCs w:val="20"/>
              </w:rPr>
              <w:t>. плацебо; группу пациентов; критерии безопасности и эффективность, проверку сопутствующей терапии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 xml:space="preserve">Установить последовательность плана КИ 1: включение пациентов с добровольным согласием   2: </w:t>
            </w:r>
            <w:proofErr w:type="spellStart"/>
            <w:r w:rsidRPr="0018180A">
              <w:rPr>
                <w:rFonts w:ascii="Times New Roman" w:hAnsi="Times New Roman"/>
                <w:sz w:val="20"/>
                <w:szCs w:val="20"/>
              </w:rPr>
              <w:t>долечебный</w:t>
            </w:r>
            <w:proofErr w:type="spellEnd"/>
            <w:r w:rsidRPr="0018180A">
              <w:rPr>
                <w:rFonts w:ascii="Times New Roman" w:hAnsi="Times New Roman"/>
                <w:sz w:val="20"/>
                <w:szCs w:val="20"/>
              </w:rPr>
              <w:t xml:space="preserve"> период    3: определение критериев исходных состояний</w:t>
            </w:r>
            <w:r w:rsidRPr="0018180A">
              <w:rPr>
                <w:rFonts w:ascii="Times New Roman" w:hAnsi="Times New Roman"/>
                <w:sz w:val="20"/>
                <w:szCs w:val="20"/>
              </w:rPr>
              <w:br/>
              <w:t>4: ликвидационный период          5: лечебный период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5,2,3,1,4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1,2,3,5,4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1,2,3,5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1,2,3,4,5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Доклиническое исследование лекарственных средств состоит из следующих фаз: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первичные исследования, вторичные исследования, экономический анализ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180A">
              <w:rPr>
                <w:rFonts w:ascii="Times New Roman" w:hAnsi="Times New Roman"/>
                <w:sz w:val="20"/>
                <w:szCs w:val="20"/>
              </w:rPr>
              <w:t>когортные</w:t>
            </w:r>
            <w:proofErr w:type="spellEnd"/>
            <w:r w:rsidRPr="0018180A">
              <w:rPr>
                <w:rFonts w:ascii="Times New Roman" w:hAnsi="Times New Roman"/>
                <w:sz w:val="20"/>
                <w:szCs w:val="20"/>
              </w:rPr>
              <w:t xml:space="preserve"> исследования, исследование «случай контроль», </w:t>
            </w:r>
            <w:proofErr w:type="spellStart"/>
            <w:r w:rsidRPr="0018180A">
              <w:rPr>
                <w:rFonts w:ascii="Times New Roman" w:hAnsi="Times New Roman"/>
                <w:sz w:val="20"/>
                <w:szCs w:val="20"/>
              </w:rPr>
              <w:t>рандомизированное</w:t>
            </w:r>
            <w:proofErr w:type="spellEnd"/>
            <w:r w:rsidRPr="0018180A">
              <w:rPr>
                <w:rFonts w:ascii="Times New Roman" w:hAnsi="Times New Roman"/>
                <w:sz w:val="20"/>
                <w:szCs w:val="20"/>
              </w:rPr>
              <w:t xml:space="preserve"> исследование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обсервационное исследование, аналитическое, экспериментальное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фармакологические, фармакокинетические, токсикологические исследования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Под клиническими исследованиями лекарственных средств понимается: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 xml:space="preserve">исследование, осуществляемое на экспериментальных моделях и животных с целью установления характера и выраженности </w:t>
            </w:r>
            <w:r w:rsidRPr="0018180A">
              <w:rPr>
                <w:rFonts w:ascii="Times New Roman" w:hAnsi="Times New Roman"/>
                <w:sz w:val="20"/>
                <w:szCs w:val="20"/>
              </w:rPr>
              <w:lastRenderedPageBreak/>
              <w:t>повреждающего действия лекарственных средств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исследование, осуществляемое на экспериментальных моделях и животных с целью установления фармакологических свойств, </w:t>
            </w:r>
            <w:r w:rsidRPr="0018180A">
              <w:rPr>
                <w:rFonts w:ascii="Times New Roman" w:hAnsi="Times New Roman"/>
                <w:sz w:val="20"/>
                <w:szCs w:val="20"/>
              </w:rPr>
              <w:lastRenderedPageBreak/>
              <w:t>эффективности и токсичности ЛС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lastRenderedPageBreak/>
              <w:t>исследования, организованные для оценки различных вмешательств на пациентах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 xml:space="preserve">исследования, осуществляемые с привлечением здоровых добровольцев, с целью получения информации о </w:t>
            </w:r>
            <w:proofErr w:type="spellStart"/>
            <w:r w:rsidRPr="0018180A">
              <w:rPr>
                <w:rFonts w:ascii="Times New Roman" w:hAnsi="Times New Roman"/>
                <w:sz w:val="20"/>
                <w:szCs w:val="20"/>
              </w:rPr>
              <w:t>фармакокинетике</w:t>
            </w:r>
            <w:proofErr w:type="spellEnd"/>
            <w:r w:rsidRPr="0018180A">
              <w:rPr>
                <w:rFonts w:ascii="Times New Roman" w:hAnsi="Times New Roman"/>
                <w:sz w:val="20"/>
                <w:szCs w:val="20"/>
              </w:rPr>
              <w:t xml:space="preserve"> ЛС и их метаболитов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Для обсервационных клинических исследований характерно: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проводится без формирования контрольной группы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180A">
              <w:rPr>
                <w:rFonts w:ascii="Times New Roman" w:hAnsi="Times New Roman"/>
                <w:sz w:val="20"/>
                <w:szCs w:val="20"/>
              </w:rPr>
              <w:t>нерандомизированная</w:t>
            </w:r>
            <w:proofErr w:type="spellEnd"/>
            <w:r w:rsidRPr="0018180A">
              <w:rPr>
                <w:rFonts w:ascii="Times New Roman" w:hAnsi="Times New Roman"/>
                <w:sz w:val="20"/>
                <w:szCs w:val="20"/>
              </w:rPr>
              <w:t xml:space="preserve"> оценка лечения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включают только эксперименты на животных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все они ретроспективны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Из перечисленных видов исследований к вторичным относятся: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описательные исследования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одномоментное поперечное исследование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180A">
              <w:rPr>
                <w:rFonts w:ascii="Times New Roman" w:hAnsi="Times New Roman"/>
                <w:sz w:val="20"/>
                <w:szCs w:val="20"/>
              </w:rPr>
              <w:t>когортное</w:t>
            </w:r>
            <w:proofErr w:type="spellEnd"/>
            <w:r w:rsidRPr="001818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180A">
              <w:rPr>
                <w:rFonts w:ascii="Times New Roman" w:hAnsi="Times New Roman"/>
                <w:sz w:val="20"/>
                <w:szCs w:val="20"/>
              </w:rPr>
              <w:t>исседование</w:t>
            </w:r>
            <w:proofErr w:type="spellEnd"/>
            <w:r w:rsidRPr="0018180A">
              <w:rPr>
                <w:rFonts w:ascii="Times New Roman" w:hAnsi="Times New Roman"/>
                <w:sz w:val="20"/>
                <w:szCs w:val="20"/>
              </w:rPr>
              <w:t>. Исследование «случай контроль»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обзоры; мета-анализ; клинические рекомендации; экономический анализ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Из перечисленного к целям КИ относится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оценка терапевтической эффективности и переносимости нового ЛС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определение стоимости нового ЛС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определение квалификации врача-исследователя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 xml:space="preserve">все выше </w:t>
            </w:r>
            <w:proofErr w:type="spellStart"/>
            <w:r w:rsidRPr="0018180A">
              <w:rPr>
                <w:rFonts w:ascii="Times New Roman" w:hAnsi="Times New Roman"/>
                <w:sz w:val="20"/>
                <w:szCs w:val="20"/>
              </w:rPr>
              <w:t>перечиленное</w:t>
            </w:r>
            <w:proofErr w:type="spellEnd"/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Следующие результаты доклинических исследований новых ЛС являются основанием для последующего проведения клинических исследований: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 xml:space="preserve">ЛС дает положительный </w:t>
            </w:r>
            <w:proofErr w:type="spellStart"/>
            <w:r w:rsidRPr="0018180A">
              <w:rPr>
                <w:rFonts w:ascii="Times New Roman" w:hAnsi="Times New Roman"/>
                <w:sz w:val="20"/>
                <w:szCs w:val="20"/>
              </w:rPr>
              <w:t>эффет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ЛС не представляет угрозы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ЛС не вызывает пристрастия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все вышеперечисленное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Исследования по лечению определяют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лучшие вакцины для профилактики заболеваний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новые методы лечения, новые комбинации препаратов, новые хирургические и другие подходы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лучшие методики для диагностики заболеваний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ничего из перечисленного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180A">
              <w:rPr>
                <w:rFonts w:ascii="Times New Roman" w:hAnsi="Times New Roman"/>
                <w:sz w:val="20"/>
                <w:szCs w:val="20"/>
              </w:rPr>
              <w:t>Скрининговые</w:t>
            </w:r>
            <w:proofErr w:type="spellEnd"/>
            <w:r w:rsidRPr="0018180A">
              <w:rPr>
                <w:rFonts w:ascii="Times New Roman" w:hAnsi="Times New Roman"/>
                <w:sz w:val="20"/>
                <w:szCs w:val="20"/>
              </w:rPr>
              <w:t xml:space="preserve"> исследования определяют: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новые методы лечения, новые комбинации препаратов, новые хирургические и другие подходы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лица, отвечающие критериям включения в КИ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оптимальные пути обнаружения имеющихся на данный момент заболеваний или состояний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все вышеперечисленное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Под термином «Исследуемая популяция» в КИ понимается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участники КИ, на которых будет проводиться исследование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лица, которым предложено подписать добровольное информированное согласие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все совокупное население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Если ЛС собираются применять по новому, еще не зарегистрированному показанию, проводятся дополнительные исследования начиная с фазы: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первой фазы исследования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второй фазы исследования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третьей фазы исследования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четвертой фазы исследования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Фактор, ассоциированный с повышенным риском развития болезни, называется: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прогностический фактор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фактор риска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доклинические проявления заболевания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угрожающий фактор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Фактор, предшествующий ухудшению прогноза при имеющимся заболевании, называется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прогностический фактор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фактор риска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доклинические проявления заболевания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угрожающий фактор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180A">
              <w:rPr>
                <w:rFonts w:ascii="Times New Roman" w:hAnsi="Times New Roman"/>
                <w:sz w:val="20"/>
                <w:szCs w:val="20"/>
              </w:rPr>
              <w:t>Разослепление</w:t>
            </w:r>
            <w:proofErr w:type="spellEnd"/>
            <w:r w:rsidRPr="0018180A">
              <w:rPr>
                <w:rFonts w:ascii="Times New Roman" w:hAnsi="Times New Roman"/>
                <w:sz w:val="20"/>
                <w:szCs w:val="20"/>
              </w:rPr>
              <w:t xml:space="preserve"> должно быть проведено в следующем случае: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желание пациента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желание родственников пациента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желание врача исследователя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 xml:space="preserve">возникновение беременности при известном </w:t>
            </w:r>
            <w:proofErr w:type="spellStart"/>
            <w:r w:rsidRPr="0018180A">
              <w:rPr>
                <w:rFonts w:ascii="Times New Roman" w:hAnsi="Times New Roman"/>
                <w:sz w:val="20"/>
                <w:szCs w:val="20"/>
              </w:rPr>
              <w:t>тератогенезе</w:t>
            </w:r>
            <w:proofErr w:type="spellEnd"/>
            <w:r w:rsidRPr="0018180A">
              <w:rPr>
                <w:rFonts w:ascii="Times New Roman" w:hAnsi="Times New Roman"/>
                <w:sz w:val="20"/>
                <w:szCs w:val="20"/>
              </w:rPr>
              <w:t xml:space="preserve"> препарата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К вторичным клиническим исследованиям относятся все перечисленные, кроме: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180A">
              <w:rPr>
                <w:rFonts w:ascii="Times New Roman" w:hAnsi="Times New Roman"/>
                <w:sz w:val="20"/>
                <w:szCs w:val="20"/>
              </w:rPr>
              <w:t>когортное</w:t>
            </w:r>
            <w:proofErr w:type="spellEnd"/>
            <w:r w:rsidRPr="0018180A">
              <w:rPr>
                <w:rFonts w:ascii="Times New Roman" w:hAnsi="Times New Roman"/>
                <w:sz w:val="20"/>
                <w:szCs w:val="20"/>
              </w:rPr>
              <w:t xml:space="preserve"> исследование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мета анализ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систематический обзор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клинические рекомендации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Клинические исследования делятся по следующим временным критериям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описательные – аналитические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 xml:space="preserve">ретроспективные – одномоментные – </w:t>
            </w:r>
            <w:proofErr w:type="spellStart"/>
            <w:r w:rsidRPr="0018180A">
              <w:rPr>
                <w:rFonts w:ascii="Times New Roman" w:hAnsi="Times New Roman"/>
                <w:sz w:val="20"/>
                <w:szCs w:val="20"/>
              </w:rPr>
              <w:t>проспективные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открытые – слепые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контролируемые – неконтролируемые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Согласие потенциального участника КИ после информации обо всех аспектах исследования называется: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информированность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добровольность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добровольное информированное согласие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протокол КИ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Ретроспективное исследование для выявления связи между фактором риска и клиническим исходом называется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180A">
              <w:rPr>
                <w:rFonts w:ascii="Times New Roman" w:hAnsi="Times New Roman"/>
                <w:sz w:val="20"/>
                <w:szCs w:val="20"/>
              </w:rPr>
              <w:t>когортное</w:t>
            </w:r>
            <w:proofErr w:type="spellEnd"/>
            <w:r w:rsidRPr="0018180A">
              <w:rPr>
                <w:rFonts w:ascii="Times New Roman" w:hAnsi="Times New Roman"/>
                <w:sz w:val="20"/>
                <w:szCs w:val="20"/>
              </w:rPr>
              <w:t xml:space="preserve"> исследование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эксперимент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случай- контроль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описательное исследование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Исследование, в котором одна группа получает экспериментальное лечение, а другая – стандартное или плацебо, называется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контролируемое исследование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описательное исследование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оценивающее исследование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пробное исследование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Способ для исключения систематических ошибок, когда врач и больной не осведомлены о вмешательстве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открытый метод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закрытый метод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исключающий метод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ослепление/ слепой метод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 xml:space="preserve">Изменения в физическом (эмоциональном) состоянии </w:t>
            </w:r>
            <w:r w:rsidRPr="0018180A">
              <w:rPr>
                <w:rFonts w:ascii="Times New Roman" w:hAnsi="Times New Roman"/>
                <w:sz w:val="20"/>
                <w:szCs w:val="20"/>
              </w:rPr>
              <w:lastRenderedPageBreak/>
              <w:t>испытуемого, возникающее вследствие приема плацебо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lastRenderedPageBreak/>
              <w:t>объективный фактор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плацебо эффект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субъективный фактор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относительные изменения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Исследование, при котором наблюдается определенная популяция в определенном временном интервале, называется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ретроспективное исследование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180A">
              <w:rPr>
                <w:rFonts w:ascii="Times New Roman" w:hAnsi="Times New Roman"/>
                <w:sz w:val="20"/>
                <w:szCs w:val="20"/>
              </w:rPr>
              <w:t>проспективное</w:t>
            </w:r>
            <w:proofErr w:type="spellEnd"/>
            <w:r w:rsidRPr="0018180A">
              <w:rPr>
                <w:rFonts w:ascii="Times New Roman" w:hAnsi="Times New Roman"/>
                <w:sz w:val="20"/>
                <w:szCs w:val="20"/>
              </w:rPr>
              <w:t xml:space="preserve"> исследование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поперечное исследование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сплошное исследование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Исследование, в котором анализируется медицинская документация лиц, у которых интересующий исход уже наступил, называется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ретроспективное исследование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180A">
              <w:rPr>
                <w:rFonts w:ascii="Times New Roman" w:hAnsi="Times New Roman"/>
                <w:sz w:val="20"/>
                <w:szCs w:val="20"/>
              </w:rPr>
              <w:t>проспективное</w:t>
            </w:r>
            <w:proofErr w:type="spellEnd"/>
            <w:r w:rsidRPr="0018180A">
              <w:rPr>
                <w:rFonts w:ascii="Times New Roman" w:hAnsi="Times New Roman"/>
                <w:sz w:val="20"/>
                <w:szCs w:val="20"/>
              </w:rPr>
              <w:t xml:space="preserve"> исследование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поперечное исследование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сплошное исследование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Мероприятия, направленные на выявление лиц с повышенным риском развития неблагоприятных клинических исходов, представляют собой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эксперимент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контролируемое исследование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эпидемиологическое исследование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скрининг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Исследование, в котором участники в случайном порядке распределяются в основную и контрольную группы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180A">
              <w:rPr>
                <w:rFonts w:ascii="Times New Roman" w:hAnsi="Times New Roman"/>
                <w:sz w:val="20"/>
                <w:szCs w:val="20"/>
              </w:rPr>
              <w:t>рандомизированное</w:t>
            </w:r>
            <w:proofErr w:type="spellEnd"/>
            <w:r w:rsidRPr="0018180A">
              <w:rPr>
                <w:rFonts w:ascii="Times New Roman" w:hAnsi="Times New Roman"/>
                <w:sz w:val="20"/>
                <w:szCs w:val="20"/>
              </w:rPr>
              <w:t xml:space="preserve"> исследование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180A">
              <w:rPr>
                <w:rFonts w:ascii="Times New Roman" w:hAnsi="Times New Roman"/>
                <w:sz w:val="20"/>
                <w:szCs w:val="20"/>
              </w:rPr>
              <w:t>когортное</w:t>
            </w:r>
            <w:proofErr w:type="spellEnd"/>
            <w:r w:rsidRPr="0018180A">
              <w:rPr>
                <w:rFonts w:ascii="Times New Roman" w:hAnsi="Times New Roman"/>
                <w:sz w:val="20"/>
                <w:szCs w:val="20"/>
              </w:rPr>
              <w:t xml:space="preserve"> исследование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поперечное исследование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сплошное исследование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Сообщение о серии пациентов с интересующим исходом без формирования контрольной группы называется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180A">
              <w:rPr>
                <w:rFonts w:ascii="Times New Roman" w:hAnsi="Times New Roman"/>
                <w:sz w:val="20"/>
                <w:szCs w:val="20"/>
              </w:rPr>
              <w:t>когортное</w:t>
            </w:r>
            <w:proofErr w:type="spellEnd"/>
            <w:r w:rsidRPr="0018180A">
              <w:rPr>
                <w:rFonts w:ascii="Times New Roman" w:hAnsi="Times New Roman"/>
                <w:sz w:val="20"/>
                <w:szCs w:val="20"/>
              </w:rPr>
              <w:t xml:space="preserve"> исследование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описание серии случаев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случай контроль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скрининг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Распределение участников исследования в ту или иную группу случайным методом называется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ослепление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эксперимент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рандомизация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выборка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Оптимальным видом исследования применительно к оценке эффективности лечения является: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180A">
              <w:rPr>
                <w:rFonts w:ascii="Times New Roman" w:hAnsi="Times New Roman"/>
                <w:sz w:val="20"/>
                <w:szCs w:val="20"/>
              </w:rPr>
              <w:t>рандомизированное</w:t>
            </w:r>
            <w:proofErr w:type="spellEnd"/>
            <w:r w:rsidRPr="0018180A">
              <w:rPr>
                <w:rFonts w:ascii="Times New Roman" w:hAnsi="Times New Roman"/>
                <w:sz w:val="20"/>
                <w:szCs w:val="20"/>
              </w:rPr>
              <w:t xml:space="preserve"> клиническое исследование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180A">
              <w:rPr>
                <w:rFonts w:ascii="Times New Roman" w:hAnsi="Times New Roman"/>
                <w:sz w:val="20"/>
                <w:szCs w:val="20"/>
              </w:rPr>
              <w:t>когортное</w:t>
            </w:r>
            <w:proofErr w:type="spellEnd"/>
            <w:r w:rsidRPr="0018180A">
              <w:rPr>
                <w:rFonts w:ascii="Times New Roman" w:hAnsi="Times New Roman"/>
                <w:sz w:val="20"/>
                <w:szCs w:val="20"/>
              </w:rPr>
              <w:t xml:space="preserve"> исследование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поперечное исследование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описание случая или серии случаев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Плацебо представляет собой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неактивную версию активного лечения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активный препарат в меньшей, чем в основной группе дозе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 xml:space="preserve">активный препарат в отличной от принимаемой в </w:t>
            </w:r>
            <w:r w:rsidRPr="0018180A">
              <w:rPr>
                <w:rFonts w:ascii="Times New Roman" w:hAnsi="Times New Roman"/>
                <w:sz w:val="20"/>
                <w:szCs w:val="20"/>
              </w:rPr>
              <w:lastRenderedPageBreak/>
              <w:t>основной группе наблюдения лекарственной форме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активный препарат, отличающийся от принимаемого в основной </w:t>
            </w:r>
            <w:r w:rsidRPr="0018180A">
              <w:rPr>
                <w:rFonts w:ascii="Times New Roman" w:hAnsi="Times New Roman"/>
                <w:sz w:val="20"/>
                <w:szCs w:val="20"/>
              </w:rPr>
              <w:lastRenderedPageBreak/>
              <w:t>группе фирмой производителем</w:t>
            </w:r>
          </w:p>
        </w:tc>
      </w:tr>
      <w:tr w:rsidR="0027367A" w:rsidRPr="0018180A" w:rsidTr="0017569A">
        <w:tc>
          <w:tcPr>
            <w:tcW w:w="599" w:type="dxa"/>
            <w:shd w:val="clear" w:color="auto" w:fill="auto"/>
          </w:tcPr>
          <w:p w:rsidR="0027367A" w:rsidRPr="0018180A" w:rsidRDefault="0027367A" w:rsidP="001756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3544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Ретроспективные исследования это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исследования, в которых исследуются определенные отобранные лица, у которых интересующий исход еще не наступил</w:t>
            </w:r>
          </w:p>
        </w:tc>
        <w:tc>
          <w:tcPr>
            <w:tcW w:w="2693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исследования, в которых изучается медицинская документация лиц, у которых интересующий исход уже наступил</w:t>
            </w:r>
          </w:p>
        </w:tc>
        <w:tc>
          <w:tcPr>
            <w:tcW w:w="2835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завершившееся исследование</w:t>
            </w:r>
          </w:p>
        </w:tc>
        <w:tc>
          <w:tcPr>
            <w:tcW w:w="2748" w:type="dxa"/>
            <w:shd w:val="clear" w:color="auto" w:fill="auto"/>
          </w:tcPr>
          <w:p w:rsidR="0027367A" w:rsidRPr="0018180A" w:rsidRDefault="0027367A" w:rsidP="0017569A">
            <w:pPr>
              <w:rPr>
                <w:rFonts w:ascii="Times New Roman" w:hAnsi="Times New Roman"/>
                <w:sz w:val="20"/>
                <w:szCs w:val="20"/>
              </w:rPr>
            </w:pPr>
            <w:r w:rsidRPr="0018180A">
              <w:rPr>
                <w:rFonts w:ascii="Times New Roman" w:hAnsi="Times New Roman"/>
                <w:sz w:val="20"/>
                <w:szCs w:val="20"/>
              </w:rPr>
              <w:t>исследования, проводимые на отобранной по жестким критериям группе участников с целью оценки эффективности ЛС</w:t>
            </w:r>
          </w:p>
        </w:tc>
      </w:tr>
    </w:tbl>
    <w:p w:rsidR="00295BE9" w:rsidRDefault="00295BE9">
      <w:bookmarkStart w:id="0" w:name="_GoBack"/>
      <w:bookmarkEnd w:id="0"/>
    </w:p>
    <w:sectPr w:rsidR="00295BE9" w:rsidSect="002736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7A"/>
    <w:rsid w:val="0027367A"/>
    <w:rsid w:val="0029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EAB74-CCDF-4A0C-B4AC-BE82B562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67A"/>
    <w:pPr>
      <w:spacing w:after="200" w:line="276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2023-01-12T09:24:00Z</dcterms:created>
  <dcterms:modified xsi:type="dcterms:W3CDTF">2023-01-12T09:27:00Z</dcterms:modified>
</cp:coreProperties>
</file>