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00" w:rsidRPr="00335FE2" w:rsidRDefault="00927800" w:rsidP="00335FE2">
      <w:pPr>
        <w:ind w:left="10348"/>
        <w:rPr>
          <w:rFonts w:cs="Arial"/>
          <w:sz w:val="28"/>
          <w:szCs w:val="28"/>
        </w:rPr>
      </w:pPr>
      <w:r w:rsidRPr="00335FE2">
        <w:rPr>
          <w:rFonts w:cs="Arial"/>
          <w:sz w:val="28"/>
          <w:szCs w:val="28"/>
        </w:rPr>
        <w:t>УТВЕРЖДАЮ</w:t>
      </w:r>
    </w:p>
    <w:p w:rsidR="00927800" w:rsidRPr="00D7354D" w:rsidRDefault="00FB66E7" w:rsidP="00335FE2">
      <w:pPr>
        <w:ind w:left="9639"/>
        <w:rPr>
          <w:rFonts w:cs="Arial"/>
          <w:sz w:val="24"/>
        </w:rPr>
      </w:pPr>
      <w:r>
        <w:rPr>
          <w:rFonts w:cs="Arial"/>
          <w:sz w:val="24"/>
        </w:rPr>
        <w:t>Начальник управления кадров</w:t>
      </w:r>
    </w:p>
    <w:p w:rsidR="00927800" w:rsidRPr="00D7354D" w:rsidRDefault="00927800" w:rsidP="00335FE2">
      <w:pPr>
        <w:ind w:left="8505"/>
        <w:jc w:val="center"/>
        <w:rPr>
          <w:rFonts w:cs="Arial"/>
          <w:sz w:val="24"/>
        </w:rPr>
      </w:pPr>
      <w:r>
        <w:rPr>
          <w:rFonts w:cs="Arial"/>
          <w:sz w:val="24"/>
        </w:rPr>
        <w:t>_________</w:t>
      </w:r>
      <w:r w:rsidR="00FB66E7">
        <w:rPr>
          <w:rFonts w:cs="Arial"/>
          <w:sz w:val="24"/>
        </w:rPr>
        <w:t>_________</w:t>
      </w:r>
      <w:r w:rsidR="00335FE2">
        <w:rPr>
          <w:rFonts w:cs="Arial"/>
          <w:sz w:val="24"/>
        </w:rPr>
        <w:t>_</w:t>
      </w:r>
      <w:r w:rsidRPr="00D7354D">
        <w:rPr>
          <w:rFonts w:cs="Arial"/>
          <w:sz w:val="24"/>
        </w:rPr>
        <w:t xml:space="preserve"> (</w:t>
      </w:r>
      <w:proofErr w:type="spellStart"/>
      <w:r w:rsidR="00FB66E7">
        <w:rPr>
          <w:rFonts w:cs="Arial"/>
          <w:sz w:val="24"/>
        </w:rPr>
        <w:t>Скорынин</w:t>
      </w:r>
      <w:proofErr w:type="spellEnd"/>
      <w:r w:rsidR="00FB66E7">
        <w:rPr>
          <w:rFonts w:cs="Arial"/>
          <w:sz w:val="24"/>
        </w:rPr>
        <w:t xml:space="preserve"> С.И.</w:t>
      </w:r>
      <w:r w:rsidRPr="00D7354D">
        <w:rPr>
          <w:rFonts w:cs="Arial"/>
          <w:sz w:val="24"/>
        </w:rPr>
        <w:t>)</w:t>
      </w:r>
    </w:p>
    <w:p w:rsidR="00927800" w:rsidRPr="00D7354D" w:rsidRDefault="00927800" w:rsidP="00927800">
      <w:pPr>
        <w:ind w:left="8505"/>
        <w:jc w:val="center"/>
        <w:rPr>
          <w:rFonts w:cs="Arial"/>
          <w:sz w:val="24"/>
        </w:rPr>
      </w:pPr>
      <w:r w:rsidRPr="00D7354D">
        <w:rPr>
          <w:rFonts w:cs="Arial"/>
          <w:sz w:val="24"/>
        </w:rPr>
        <w:t>«__</w:t>
      </w:r>
      <w:r w:rsidR="00335FE2">
        <w:rPr>
          <w:rFonts w:cs="Arial"/>
          <w:sz w:val="24"/>
        </w:rPr>
        <w:t>10</w:t>
      </w:r>
      <w:r w:rsidRPr="00D7354D">
        <w:rPr>
          <w:rFonts w:cs="Arial"/>
          <w:sz w:val="24"/>
        </w:rPr>
        <w:t>__</w:t>
      </w:r>
      <w:proofErr w:type="gramStart"/>
      <w:r w:rsidRPr="00D7354D">
        <w:rPr>
          <w:rFonts w:cs="Arial"/>
          <w:sz w:val="24"/>
        </w:rPr>
        <w:t>_»_</w:t>
      </w:r>
      <w:proofErr w:type="gramEnd"/>
      <w:r w:rsidRPr="00D7354D">
        <w:rPr>
          <w:rFonts w:cs="Arial"/>
          <w:sz w:val="24"/>
        </w:rPr>
        <w:t>_</w:t>
      </w:r>
      <w:r w:rsidR="00335FE2">
        <w:rPr>
          <w:rFonts w:cs="Arial"/>
          <w:sz w:val="24"/>
        </w:rPr>
        <w:t>ноября____</w:t>
      </w:r>
      <w:r w:rsidRPr="00D7354D">
        <w:rPr>
          <w:rFonts w:cs="Arial"/>
          <w:sz w:val="24"/>
        </w:rPr>
        <w:t xml:space="preserve"> 20 _</w:t>
      </w:r>
      <w:r w:rsidR="00335FE2">
        <w:rPr>
          <w:rFonts w:cs="Arial"/>
          <w:sz w:val="24"/>
        </w:rPr>
        <w:t>1</w:t>
      </w:r>
      <w:r w:rsidR="00976A7E">
        <w:rPr>
          <w:rFonts w:cs="Arial"/>
          <w:sz w:val="24"/>
        </w:rPr>
        <w:t>7</w:t>
      </w:r>
      <w:r w:rsidRPr="00D7354D">
        <w:rPr>
          <w:rFonts w:cs="Arial"/>
          <w:sz w:val="24"/>
        </w:rPr>
        <w:t>__г.</w:t>
      </w:r>
    </w:p>
    <w:p w:rsidR="00927800" w:rsidRPr="00D7354D" w:rsidRDefault="00927800" w:rsidP="00927800">
      <w:pPr>
        <w:ind w:left="0"/>
        <w:rPr>
          <w:rFonts w:cs="Arial"/>
          <w:sz w:val="24"/>
        </w:rPr>
      </w:pPr>
    </w:p>
    <w:p w:rsidR="00927800" w:rsidRPr="00927800" w:rsidRDefault="00927800" w:rsidP="00927800">
      <w:pPr>
        <w:pStyle w:val="a5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927800">
        <w:rPr>
          <w:rFonts w:ascii="Arial" w:hAnsi="Arial" w:cs="Arial"/>
          <w:b/>
          <w:color w:val="000000" w:themeColor="text1"/>
          <w:sz w:val="28"/>
          <w:szCs w:val="24"/>
        </w:rPr>
        <w:t xml:space="preserve">План и выполнение корректирующих действий для устранения несоответствий, </w:t>
      </w:r>
    </w:p>
    <w:p w:rsidR="00927800" w:rsidRDefault="00927800" w:rsidP="00927800">
      <w:pPr>
        <w:pStyle w:val="a5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4"/>
        </w:rPr>
      </w:pPr>
      <w:r w:rsidRPr="00927800">
        <w:rPr>
          <w:rFonts w:ascii="Arial" w:hAnsi="Arial" w:cs="Arial"/>
          <w:b/>
          <w:color w:val="000000" w:themeColor="text1"/>
          <w:sz w:val="28"/>
          <w:szCs w:val="24"/>
        </w:rPr>
        <w:t>выявленных в ходе внутреннего аудита № _</w:t>
      </w:r>
      <w:r w:rsidR="00FB66E7">
        <w:rPr>
          <w:rFonts w:ascii="Arial" w:hAnsi="Arial" w:cs="Arial"/>
          <w:b/>
          <w:color w:val="000000" w:themeColor="text1"/>
          <w:sz w:val="28"/>
          <w:szCs w:val="24"/>
        </w:rPr>
        <w:t>06-2016-2017</w:t>
      </w:r>
      <w:r w:rsidRPr="00927800">
        <w:rPr>
          <w:rFonts w:ascii="Arial" w:hAnsi="Arial" w:cs="Arial"/>
          <w:b/>
          <w:color w:val="000000" w:themeColor="text1"/>
          <w:sz w:val="28"/>
          <w:szCs w:val="24"/>
        </w:rPr>
        <w:t xml:space="preserve">_ </w:t>
      </w:r>
      <w:r w:rsidRPr="0094251B">
        <w:rPr>
          <w:rFonts w:ascii="Arial" w:hAnsi="Arial" w:cs="Arial"/>
          <w:b/>
          <w:sz w:val="28"/>
          <w:szCs w:val="24"/>
        </w:rPr>
        <w:t>«_</w:t>
      </w:r>
      <w:r w:rsidR="00FB66E7">
        <w:rPr>
          <w:rFonts w:ascii="Arial" w:hAnsi="Arial" w:cs="Arial"/>
          <w:b/>
          <w:sz w:val="28"/>
          <w:szCs w:val="24"/>
        </w:rPr>
        <w:t>18_» _октября</w:t>
      </w:r>
      <w:r w:rsidR="000850ED">
        <w:rPr>
          <w:rFonts w:ascii="Arial" w:hAnsi="Arial" w:cs="Arial"/>
          <w:b/>
          <w:sz w:val="28"/>
          <w:szCs w:val="24"/>
        </w:rPr>
        <w:t>__ 20</w:t>
      </w:r>
      <w:r w:rsidR="00FB66E7">
        <w:rPr>
          <w:rFonts w:ascii="Arial" w:hAnsi="Arial" w:cs="Arial"/>
          <w:b/>
          <w:sz w:val="28"/>
          <w:szCs w:val="24"/>
        </w:rPr>
        <w:t>16</w:t>
      </w:r>
      <w:r w:rsidRPr="0094251B">
        <w:rPr>
          <w:rFonts w:ascii="Arial" w:hAnsi="Arial" w:cs="Arial"/>
          <w:b/>
          <w:sz w:val="28"/>
          <w:szCs w:val="24"/>
        </w:rPr>
        <w:t>__г.</w:t>
      </w:r>
    </w:p>
    <w:p w:rsidR="00335FE2" w:rsidRDefault="00335FE2" w:rsidP="00927800">
      <w:pPr>
        <w:pStyle w:val="a5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4"/>
        </w:rPr>
      </w:pPr>
    </w:p>
    <w:p w:rsidR="00927800" w:rsidRPr="00335FE2" w:rsidRDefault="007A432E" w:rsidP="00FB66E7">
      <w:pPr>
        <w:pStyle w:val="a5"/>
        <w:spacing w:after="0" w:line="240" w:lineRule="auto"/>
        <w:ind w:left="851"/>
        <w:jc w:val="center"/>
        <w:rPr>
          <w:rFonts w:ascii="Arial" w:hAnsi="Arial" w:cs="Arial"/>
          <w:b/>
          <w:sz w:val="28"/>
          <w:szCs w:val="28"/>
        </w:rPr>
      </w:pPr>
      <w:r w:rsidRPr="00335FE2">
        <w:rPr>
          <w:rFonts w:ascii="Arial" w:hAnsi="Arial" w:cs="Arial"/>
          <w:b/>
          <w:sz w:val="28"/>
          <w:szCs w:val="28"/>
        </w:rPr>
        <w:t>Управление кадров</w:t>
      </w:r>
    </w:p>
    <w:p w:rsidR="00927800" w:rsidRPr="00D7354D" w:rsidRDefault="00927800" w:rsidP="00927800">
      <w:pPr>
        <w:tabs>
          <w:tab w:val="left" w:pos="3516"/>
        </w:tabs>
        <w:spacing w:after="240"/>
        <w:ind w:left="0"/>
        <w:jc w:val="center"/>
        <w:rPr>
          <w:rFonts w:ascii="Times New Roman" w:hAnsi="Times New Roman"/>
          <w:szCs w:val="20"/>
        </w:rPr>
      </w:pPr>
      <w:r w:rsidRPr="00D7354D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21590</wp:posOffset>
                </wp:positionV>
                <wp:extent cx="8176260" cy="0"/>
                <wp:effectExtent l="15875" t="17145" r="1841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62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262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1.3pt;margin-top:1.7pt;width:64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" strokeweight="1.5pt"/>
            </w:pict>
          </mc:Fallback>
        </mc:AlternateContent>
      </w:r>
      <w:r w:rsidRPr="00D7354D">
        <w:rPr>
          <w:rFonts w:ascii="Times New Roman" w:hAnsi="Times New Roman"/>
          <w:szCs w:val="20"/>
        </w:rPr>
        <w:t>(название подразделения)</w:t>
      </w:r>
    </w:p>
    <w:tbl>
      <w:tblPr>
        <w:tblW w:w="158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437"/>
        <w:gridCol w:w="2403"/>
        <w:gridCol w:w="2268"/>
        <w:gridCol w:w="2296"/>
        <w:gridCol w:w="2296"/>
        <w:gridCol w:w="1570"/>
        <w:gridCol w:w="1831"/>
      </w:tblGrid>
      <w:tr w:rsidR="00E01E83" w:rsidRPr="00E01E83" w:rsidTr="00E92AA8">
        <w:trPr>
          <w:trHeight w:val="544"/>
        </w:trPr>
        <w:tc>
          <w:tcPr>
            <w:tcW w:w="716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19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№ п\п</w:t>
            </w:r>
          </w:p>
        </w:tc>
        <w:tc>
          <w:tcPr>
            <w:tcW w:w="2437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19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Несоответствие</w:t>
            </w:r>
          </w:p>
        </w:tc>
        <w:tc>
          <w:tcPr>
            <w:tcW w:w="2403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19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Причины несоответствия</w:t>
            </w:r>
          </w:p>
        </w:tc>
        <w:tc>
          <w:tcPr>
            <w:tcW w:w="2268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-108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Корректирующие, действия</w:t>
            </w:r>
          </w:p>
        </w:tc>
        <w:tc>
          <w:tcPr>
            <w:tcW w:w="2296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19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Коррекция</w:t>
            </w:r>
          </w:p>
        </w:tc>
        <w:tc>
          <w:tcPr>
            <w:tcW w:w="2296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19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Ответственный за устранение несоответствий</w:t>
            </w:r>
          </w:p>
        </w:tc>
        <w:tc>
          <w:tcPr>
            <w:tcW w:w="1570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-97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Срок исполнения</w:t>
            </w:r>
          </w:p>
        </w:tc>
        <w:tc>
          <w:tcPr>
            <w:tcW w:w="1831" w:type="dxa"/>
            <w:vAlign w:val="center"/>
          </w:tcPr>
          <w:p w:rsidR="00E01E83" w:rsidRPr="00E01E83" w:rsidRDefault="00E01E83" w:rsidP="00E92AA8">
            <w:pPr>
              <w:spacing w:before="100" w:beforeAutospacing="1" w:after="100" w:afterAutospacing="1"/>
              <w:ind w:left="0" w:right="19"/>
              <w:jc w:val="center"/>
              <w:rPr>
                <w:rFonts w:cs="Arial"/>
                <w:b/>
                <w:spacing w:val="-2"/>
                <w:sz w:val="24"/>
              </w:rPr>
            </w:pPr>
            <w:r w:rsidRPr="00E01E83">
              <w:rPr>
                <w:rFonts w:cs="Arial"/>
                <w:b/>
                <w:spacing w:val="-2"/>
                <w:sz w:val="24"/>
              </w:rPr>
              <w:t>Отметка о выполнении</w:t>
            </w:r>
          </w:p>
        </w:tc>
      </w:tr>
      <w:tr w:rsidR="00E01E83" w:rsidRPr="0094251B" w:rsidTr="00E01E83">
        <w:trPr>
          <w:trHeight w:val="177"/>
        </w:trPr>
        <w:tc>
          <w:tcPr>
            <w:tcW w:w="716" w:type="dxa"/>
          </w:tcPr>
          <w:p w:rsidR="00E01E83" w:rsidRPr="0094251B" w:rsidRDefault="00E01E83" w:rsidP="00E01E83">
            <w:pPr>
              <w:pStyle w:val="a5"/>
              <w:spacing w:before="100" w:beforeAutospacing="1" w:after="100" w:afterAutospacing="1" w:line="240" w:lineRule="auto"/>
              <w:ind w:left="0" w:right="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51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01E83" w:rsidRPr="0094251B" w:rsidRDefault="00E01E83" w:rsidP="00E01E83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51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E01E83" w:rsidRPr="0094251B" w:rsidRDefault="00E01E83" w:rsidP="00E01E83">
            <w:pPr>
              <w:pStyle w:val="a5"/>
              <w:spacing w:before="100" w:beforeAutospacing="1" w:after="100" w:afterAutospacing="1" w:line="240" w:lineRule="auto"/>
              <w:ind w:left="0" w:right="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51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01E83" w:rsidRPr="0094251B" w:rsidRDefault="00E01E83" w:rsidP="00E01E83">
            <w:pPr>
              <w:pStyle w:val="a5"/>
              <w:spacing w:before="100" w:beforeAutospacing="1" w:after="100" w:afterAutospacing="1" w:line="240" w:lineRule="auto"/>
              <w:ind w:left="0" w:right="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51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E01E83" w:rsidRPr="0094251B" w:rsidRDefault="00E01E83" w:rsidP="00E01E83">
            <w:pPr>
              <w:pStyle w:val="a5"/>
              <w:spacing w:before="100" w:beforeAutospacing="1" w:after="100" w:afterAutospacing="1" w:line="240" w:lineRule="auto"/>
              <w:ind w:left="0" w:right="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51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E01E83" w:rsidRPr="0094251B" w:rsidRDefault="00E01E83" w:rsidP="00E01E83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51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70" w:type="dxa"/>
          </w:tcPr>
          <w:p w:rsidR="00E01E83" w:rsidRPr="0094251B" w:rsidRDefault="00E01E83" w:rsidP="00E01E83">
            <w:pPr>
              <w:pStyle w:val="a5"/>
              <w:spacing w:before="100" w:beforeAutospacing="1" w:after="100" w:afterAutospacing="1" w:line="240" w:lineRule="auto"/>
              <w:ind w:left="0" w:right="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251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E01E83" w:rsidRPr="00D7354D" w:rsidRDefault="00E01E83" w:rsidP="00E01E83">
            <w:pPr>
              <w:pStyle w:val="a5"/>
              <w:spacing w:before="100" w:beforeAutospacing="1" w:after="100" w:afterAutospacing="1" w:line="240" w:lineRule="auto"/>
              <w:ind w:left="0" w:right="19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</w:tc>
      </w:tr>
      <w:tr w:rsidR="00E01E83" w:rsidRPr="00FB66E7" w:rsidTr="00E01E83">
        <w:trPr>
          <w:trHeight w:val="249"/>
        </w:trPr>
        <w:tc>
          <w:tcPr>
            <w:tcW w:w="716" w:type="dxa"/>
          </w:tcPr>
          <w:p w:rsidR="00E01E83" w:rsidRPr="00FB66E7" w:rsidRDefault="00E01E83" w:rsidP="00E01E8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right="1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7" w:type="dxa"/>
          </w:tcPr>
          <w:p w:rsidR="00E01E83" w:rsidRPr="00FB66E7" w:rsidRDefault="00E01E83" w:rsidP="00E01E83">
            <w:pPr>
              <w:pStyle w:val="a5"/>
              <w:spacing w:after="0" w:line="240" w:lineRule="auto"/>
              <w:ind w:left="0" w:right="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6E7">
              <w:rPr>
                <w:rFonts w:ascii="Arial" w:hAnsi="Arial" w:cs="Arial"/>
                <w:sz w:val="20"/>
                <w:szCs w:val="20"/>
              </w:rPr>
              <w:t xml:space="preserve">Не внесены сведения о повышении квалификации за май 2016г. в личную карточку (форма Т-2) начальника отдела планирования штатов и расписания </w:t>
            </w:r>
            <w:proofErr w:type="spellStart"/>
            <w:r w:rsidRPr="00FB66E7">
              <w:rPr>
                <w:rFonts w:ascii="Arial" w:hAnsi="Arial" w:cs="Arial"/>
                <w:sz w:val="20"/>
                <w:szCs w:val="20"/>
              </w:rPr>
              <w:t>Чернышовой</w:t>
            </w:r>
            <w:proofErr w:type="spellEnd"/>
            <w:r w:rsidRPr="00FB66E7">
              <w:rPr>
                <w:rFonts w:ascii="Arial" w:hAnsi="Arial" w:cs="Arial"/>
                <w:sz w:val="20"/>
                <w:szCs w:val="20"/>
              </w:rPr>
              <w:t xml:space="preserve"> О.Ю.</w:t>
            </w:r>
          </w:p>
          <w:p w:rsidR="00E01E83" w:rsidRPr="00FB66E7" w:rsidRDefault="00E01E83" w:rsidP="00E01E83">
            <w:pPr>
              <w:pStyle w:val="a5"/>
              <w:spacing w:after="0" w:line="240" w:lineRule="auto"/>
              <w:ind w:left="0" w:right="1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:rsidR="00E01E83" w:rsidRPr="00FB66E7" w:rsidRDefault="00E01E83" w:rsidP="00E01E83">
            <w:pPr>
              <w:pStyle w:val="a5"/>
              <w:spacing w:after="0" w:line="240" w:lineRule="auto"/>
              <w:ind w:left="0"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четкое заполнение унифицированной формы №Т-2 Утвержденной постановлением Госкомитетом России от 06.04.01 №26</w:t>
            </w:r>
          </w:p>
        </w:tc>
        <w:tc>
          <w:tcPr>
            <w:tcW w:w="2268" w:type="dxa"/>
          </w:tcPr>
          <w:p w:rsidR="00E01E83" w:rsidRPr="00FB66E7" w:rsidRDefault="00E01E83" w:rsidP="00E01E83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6E7">
              <w:rPr>
                <w:rFonts w:ascii="Arial" w:hAnsi="Arial" w:cs="Arial"/>
                <w:sz w:val="20"/>
                <w:szCs w:val="20"/>
              </w:rPr>
              <w:t xml:space="preserve">Провести рабочее совещание и ознакомить сотрудников с </w:t>
            </w:r>
            <w:r>
              <w:rPr>
                <w:rFonts w:ascii="Arial" w:hAnsi="Arial" w:cs="Arial"/>
                <w:sz w:val="20"/>
                <w:szCs w:val="20"/>
              </w:rPr>
              <w:t>правилами заполнения формы №Т-2</w:t>
            </w:r>
          </w:p>
        </w:tc>
        <w:tc>
          <w:tcPr>
            <w:tcW w:w="2296" w:type="dxa"/>
          </w:tcPr>
          <w:p w:rsidR="00E01E83" w:rsidRPr="00FB66E7" w:rsidRDefault="00E01E83" w:rsidP="00E01E83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Внесены сведения о повышении квалификации нач. отдела ПШР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Чернышовой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О.Ю.</w:t>
            </w:r>
          </w:p>
        </w:tc>
        <w:tc>
          <w:tcPr>
            <w:tcW w:w="2296" w:type="dxa"/>
          </w:tcPr>
          <w:p w:rsidR="00E01E83" w:rsidRPr="00FB66E7" w:rsidRDefault="00E01E83" w:rsidP="00E01E83">
            <w:pPr>
              <w:pStyle w:val="a5"/>
              <w:spacing w:after="0" w:line="240" w:lineRule="auto"/>
              <w:ind w:left="0" w:right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Жемчужникова О.И.</w:t>
            </w:r>
          </w:p>
        </w:tc>
        <w:tc>
          <w:tcPr>
            <w:tcW w:w="1570" w:type="dxa"/>
          </w:tcPr>
          <w:p w:rsidR="00E01E83" w:rsidRPr="00FB66E7" w:rsidRDefault="00E01E83" w:rsidP="00E01E83">
            <w:pPr>
              <w:pStyle w:val="a5"/>
              <w:spacing w:after="0" w:line="240" w:lineRule="auto"/>
              <w:ind w:left="0" w:right="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6E7">
              <w:rPr>
                <w:rFonts w:ascii="Arial" w:hAnsi="Arial" w:cs="Arial"/>
                <w:sz w:val="20"/>
                <w:szCs w:val="20"/>
              </w:rPr>
              <w:t>до 15.11.2016</w:t>
            </w:r>
          </w:p>
        </w:tc>
        <w:tc>
          <w:tcPr>
            <w:tcW w:w="1831" w:type="dxa"/>
          </w:tcPr>
          <w:p w:rsidR="00E01E83" w:rsidRPr="00FB66E7" w:rsidRDefault="00E01E83" w:rsidP="00E92AA8">
            <w:pPr>
              <w:pStyle w:val="a5"/>
              <w:spacing w:after="0" w:line="240" w:lineRule="auto"/>
              <w:ind w:left="0" w:right="19"/>
              <w:rPr>
                <w:rFonts w:ascii="Arial" w:hAnsi="Arial" w:cs="Arial"/>
                <w:sz w:val="20"/>
                <w:szCs w:val="20"/>
              </w:rPr>
            </w:pPr>
            <w:r w:rsidRPr="00FB66E7">
              <w:rPr>
                <w:rFonts w:ascii="Arial" w:hAnsi="Arial" w:cs="Arial"/>
                <w:sz w:val="20"/>
                <w:szCs w:val="20"/>
              </w:rPr>
              <w:t xml:space="preserve">Протокол от </w:t>
            </w:r>
            <w:bookmarkStart w:id="0" w:name="_GoBack"/>
            <w:bookmarkEnd w:id="0"/>
            <w:r w:rsidRPr="00FB66E7">
              <w:rPr>
                <w:rFonts w:ascii="Arial" w:hAnsi="Arial" w:cs="Arial"/>
                <w:sz w:val="20"/>
                <w:szCs w:val="20"/>
              </w:rPr>
              <w:t>1</w:t>
            </w:r>
            <w:r w:rsidR="00E92AA8">
              <w:rPr>
                <w:rFonts w:ascii="Arial" w:hAnsi="Arial" w:cs="Arial"/>
                <w:sz w:val="20"/>
                <w:szCs w:val="20"/>
              </w:rPr>
              <w:t>2</w:t>
            </w:r>
            <w:r w:rsidRPr="00FB66E7">
              <w:rPr>
                <w:rFonts w:ascii="Arial" w:hAnsi="Arial" w:cs="Arial"/>
                <w:sz w:val="20"/>
                <w:szCs w:val="20"/>
              </w:rPr>
              <w:t>.11.2016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6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927800" w:rsidRPr="00335FE2" w:rsidRDefault="00927800" w:rsidP="00927800">
      <w:pPr>
        <w:pStyle w:val="a5"/>
        <w:spacing w:after="0" w:line="240" w:lineRule="auto"/>
        <w:ind w:left="1134"/>
        <w:jc w:val="both"/>
        <w:rPr>
          <w:rFonts w:ascii="Arial" w:hAnsi="Arial" w:cs="Arial"/>
          <w:sz w:val="32"/>
          <w:szCs w:val="32"/>
        </w:rPr>
      </w:pPr>
    </w:p>
    <w:p w:rsidR="00927800" w:rsidRPr="00D7354D" w:rsidRDefault="00927800" w:rsidP="00927800">
      <w:pPr>
        <w:pStyle w:val="a5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D7354D">
        <w:rPr>
          <w:rFonts w:ascii="Arial" w:hAnsi="Arial" w:cs="Arial"/>
          <w:sz w:val="24"/>
          <w:szCs w:val="24"/>
        </w:rPr>
        <w:t>Уполномоченный по качеству</w:t>
      </w:r>
      <w:r w:rsidRPr="00D7354D">
        <w:rPr>
          <w:rFonts w:ascii="Arial" w:hAnsi="Arial" w:cs="Arial"/>
          <w:sz w:val="24"/>
          <w:szCs w:val="24"/>
        </w:rPr>
        <w:tab/>
      </w:r>
      <w:r w:rsidRPr="00D7354D">
        <w:rPr>
          <w:rFonts w:ascii="Arial" w:hAnsi="Arial" w:cs="Arial"/>
          <w:sz w:val="24"/>
          <w:szCs w:val="24"/>
        </w:rPr>
        <w:tab/>
      </w:r>
      <w:r w:rsidRPr="00D7354D">
        <w:rPr>
          <w:rFonts w:ascii="Arial" w:hAnsi="Arial" w:cs="Arial"/>
          <w:sz w:val="24"/>
          <w:szCs w:val="24"/>
        </w:rPr>
        <w:tab/>
        <w:t>____</w:t>
      </w:r>
      <w:r w:rsidR="00FB66E7">
        <w:rPr>
          <w:rFonts w:ascii="Arial" w:hAnsi="Arial" w:cs="Arial"/>
          <w:sz w:val="24"/>
          <w:szCs w:val="24"/>
        </w:rPr>
        <w:t>___________________</w:t>
      </w:r>
      <w:proofErr w:type="gramStart"/>
      <w:r w:rsidR="00FB66E7">
        <w:rPr>
          <w:rFonts w:ascii="Arial" w:hAnsi="Arial" w:cs="Arial"/>
          <w:sz w:val="24"/>
          <w:szCs w:val="24"/>
        </w:rPr>
        <w:tab/>
        <w:t>(</w:t>
      </w:r>
      <w:proofErr w:type="gramEnd"/>
      <w:r w:rsidR="00FB66E7">
        <w:rPr>
          <w:rFonts w:ascii="Arial" w:hAnsi="Arial" w:cs="Arial"/>
          <w:sz w:val="24"/>
          <w:szCs w:val="24"/>
        </w:rPr>
        <w:t xml:space="preserve">С.И. </w:t>
      </w:r>
      <w:proofErr w:type="spellStart"/>
      <w:r w:rsidR="00FB66E7">
        <w:rPr>
          <w:rFonts w:ascii="Arial" w:hAnsi="Arial" w:cs="Arial"/>
          <w:sz w:val="24"/>
          <w:szCs w:val="24"/>
        </w:rPr>
        <w:t>Скорынин</w:t>
      </w:r>
      <w:proofErr w:type="spellEnd"/>
      <w:r w:rsidRPr="00D7354D">
        <w:rPr>
          <w:rFonts w:ascii="Arial" w:hAnsi="Arial" w:cs="Arial"/>
          <w:sz w:val="24"/>
          <w:szCs w:val="24"/>
        </w:rPr>
        <w:t>)</w:t>
      </w:r>
    </w:p>
    <w:p w:rsidR="00927800" w:rsidRPr="00A16538" w:rsidRDefault="00927800" w:rsidP="00927800">
      <w:pPr>
        <w:pStyle w:val="a5"/>
        <w:spacing w:after="0" w:line="240" w:lineRule="auto"/>
        <w:ind w:left="7655"/>
        <w:jc w:val="both"/>
        <w:rPr>
          <w:rFonts w:ascii="Arial" w:hAnsi="Arial" w:cs="Arial"/>
          <w:sz w:val="20"/>
          <w:szCs w:val="20"/>
        </w:rPr>
      </w:pPr>
      <w:r w:rsidRPr="00A16538">
        <w:rPr>
          <w:rFonts w:ascii="Arial" w:hAnsi="Arial" w:cs="Arial"/>
          <w:sz w:val="20"/>
          <w:szCs w:val="20"/>
        </w:rPr>
        <w:t>подпись</w:t>
      </w:r>
    </w:p>
    <w:p w:rsidR="00927800" w:rsidRPr="00D7354D" w:rsidRDefault="00927800" w:rsidP="00927800">
      <w:pPr>
        <w:ind w:left="1134"/>
        <w:rPr>
          <w:rFonts w:cs="Arial"/>
          <w:sz w:val="24"/>
        </w:rPr>
      </w:pPr>
      <w:r w:rsidRPr="00D7354D">
        <w:rPr>
          <w:rFonts w:cs="Arial"/>
          <w:sz w:val="24"/>
        </w:rPr>
        <w:t>«___»________ 20 ___г.</w:t>
      </w:r>
    </w:p>
    <w:p w:rsidR="00927800" w:rsidRPr="00D7354D" w:rsidRDefault="00927800" w:rsidP="00927800">
      <w:pPr>
        <w:ind w:left="1134"/>
        <w:rPr>
          <w:rFonts w:cs="Arial"/>
          <w:sz w:val="24"/>
        </w:rPr>
      </w:pPr>
      <w:r w:rsidRPr="00D7354D">
        <w:rPr>
          <w:rFonts w:cs="Arial"/>
          <w:sz w:val="24"/>
        </w:rPr>
        <w:t>Согласовано:</w:t>
      </w:r>
    </w:p>
    <w:p w:rsidR="00927800" w:rsidRPr="00D7354D" w:rsidRDefault="00927800" w:rsidP="00927800">
      <w:pPr>
        <w:ind w:left="1134"/>
        <w:rPr>
          <w:rFonts w:cs="Arial"/>
          <w:sz w:val="24"/>
        </w:rPr>
      </w:pPr>
      <w:r w:rsidRPr="00D7354D">
        <w:rPr>
          <w:rFonts w:cs="Arial"/>
          <w:sz w:val="24"/>
        </w:rPr>
        <w:t xml:space="preserve">Руководитель группы аудиторов </w:t>
      </w:r>
      <w:r w:rsidRPr="00D7354D">
        <w:rPr>
          <w:rFonts w:cs="Arial"/>
          <w:sz w:val="24"/>
        </w:rPr>
        <w:tab/>
      </w:r>
      <w:r w:rsidRPr="00D7354D">
        <w:rPr>
          <w:rFonts w:cs="Arial"/>
          <w:sz w:val="24"/>
        </w:rPr>
        <w:tab/>
        <w:t xml:space="preserve">          ____</w:t>
      </w:r>
      <w:r w:rsidR="00335FE2">
        <w:rPr>
          <w:rFonts w:cs="Arial"/>
          <w:sz w:val="24"/>
        </w:rPr>
        <w:t>___________________</w:t>
      </w:r>
      <w:proofErr w:type="gramStart"/>
      <w:r w:rsidR="00335FE2">
        <w:rPr>
          <w:rFonts w:cs="Arial"/>
          <w:sz w:val="24"/>
        </w:rPr>
        <w:tab/>
        <w:t>(</w:t>
      </w:r>
      <w:proofErr w:type="gramEnd"/>
      <w:r w:rsidR="00335FE2">
        <w:rPr>
          <w:rFonts w:cs="Arial"/>
          <w:sz w:val="24"/>
        </w:rPr>
        <w:t xml:space="preserve">А.С. </w:t>
      </w:r>
      <w:proofErr w:type="spellStart"/>
      <w:r w:rsidR="00335FE2">
        <w:rPr>
          <w:rFonts w:cs="Arial"/>
          <w:sz w:val="24"/>
        </w:rPr>
        <w:t>Блинова</w:t>
      </w:r>
      <w:proofErr w:type="spellEnd"/>
      <w:r w:rsidRPr="00D7354D">
        <w:rPr>
          <w:rFonts w:cs="Arial"/>
          <w:sz w:val="24"/>
        </w:rPr>
        <w:t>)</w:t>
      </w:r>
    </w:p>
    <w:p w:rsidR="00927800" w:rsidRPr="00A16538" w:rsidRDefault="00927800" w:rsidP="00927800">
      <w:pPr>
        <w:pStyle w:val="a5"/>
        <w:spacing w:after="0" w:line="240" w:lineRule="auto"/>
        <w:ind w:left="7797"/>
        <w:jc w:val="both"/>
        <w:rPr>
          <w:rFonts w:ascii="Arial" w:hAnsi="Arial" w:cs="Arial"/>
          <w:sz w:val="20"/>
          <w:szCs w:val="20"/>
        </w:rPr>
      </w:pPr>
      <w:r w:rsidRPr="00A16538">
        <w:rPr>
          <w:rFonts w:ascii="Arial" w:hAnsi="Arial" w:cs="Arial"/>
          <w:sz w:val="20"/>
          <w:szCs w:val="20"/>
        </w:rPr>
        <w:t>подпись</w:t>
      </w:r>
    </w:p>
    <w:p w:rsidR="00927800" w:rsidRPr="00D7354D" w:rsidRDefault="00927800" w:rsidP="00927800">
      <w:pPr>
        <w:ind w:left="1134"/>
        <w:rPr>
          <w:rFonts w:cs="Arial"/>
          <w:sz w:val="24"/>
        </w:rPr>
      </w:pPr>
      <w:r w:rsidRPr="00D7354D">
        <w:rPr>
          <w:rFonts w:cs="Arial"/>
          <w:sz w:val="24"/>
        </w:rPr>
        <w:t>«___»________ 20 ___г.</w:t>
      </w:r>
    </w:p>
    <w:sectPr w:rsidR="00927800" w:rsidRPr="00D7354D" w:rsidSect="00335FE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B4E"/>
    <w:multiLevelType w:val="hybridMultilevel"/>
    <w:tmpl w:val="D2C2F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C77E3"/>
    <w:multiLevelType w:val="multilevel"/>
    <w:tmpl w:val="05587E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16"/>
    <w:rsid w:val="00077452"/>
    <w:rsid w:val="000850ED"/>
    <w:rsid w:val="00335FE2"/>
    <w:rsid w:val="003E0216"/>
    <w:rsid w:val="007A432E"/>
    <w:rsid w:val="00927800"/>
    <w:rsid w:val="00976A7E"/>
    <w:rsid w:val="00E01E83"/>
    <w:rsid w:val="00E92AA8"/>
    <w:rsid w:val="00FB5D85"/>
    <w:rsid w:val="00F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F1E9FA-88E8-4598-B3E1-61E9E41B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7800"/>
    <w:pPr>
      <w:spacing w:after="60" w:line="240" w:lineRule="auto"/>
      <w:ind w:left="720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1">
    <w:name w:val="heading 1"/>
    <w:next w:val="a0"/>
    <w:link w:val="10"/>
    <w:qFormat/>
    <w:rsid w:val="00927800"/>
    <w:pPr>
      <w:keepNext/>
      <w:pageBreakBefore/>
      <w:numPr>
        <w:numId w:val="1"/>
      </w:numPr>
      <w:tabs>
        <w:tab w:val="left" w:pos="720"/>
      </w:tabs>
      <w:spacing w:after="3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28"/>
      <w:lang w:eastAsia="ru-RU"/>
    </w:rPr>
  </w:style>
  <w:style w:type="paragraph" w:styleId="2">
    <w:name w:val="heading 2"/>
    <w:next w:val="a0"/>
    <w:link w:val="20"/>
    <w:qFormat/>
    <w:rsid w:val="00927800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bCs/>
      <w:kern w:val="3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27800"/>
    <w:rPr>
      <w:rFonts w:ascii="Arial" w:eastAsia="Times New Roman" w:hAnsi="Arial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927800"/>
    <w:rPr>
      <w:rFonts w:ascii="Arial" w:eastAsia="Times New Roman" w:hAnsi="Arial" w:cs="Times New Roman"/>
      <w:b/>
      <w:bCs/>
      <w:kern w:val="32"/>
      <w:sz w:val="24"/>
      <w:szCs w:val="24"/>
      <w:lang w:eastAsia="ru-RU"/>
    </w:rPr>
  </w:style>
  <w:style w:type="paragraph" w:styleId="a">
    <w:name w:val="header"/>
    <w:basedOn w:val="a0"/>
    <w:link w:val="a4"/>
    <w:uiPriority w:val="99"/>
    <w:rsid w:val="00927800"/>
    <w:pPr>
      <w:numPr>
        <w:ilvl w:val="3"/>
        <w:numId w:val="1"/>
      </w:num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1"/>
    <w:link w:val="a"/>
    <w:uiPriority w:val="99"/>
    <w:rsid w:val="00927800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5">
    <w:name w:val="List Paragraph"/>
    <w:basedOn w:val="a0"/>
    <w:uiPriority w:val="34"/>
    <w:qFormat/>
    <w:rsid w:val="00927800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unhideWhenUsed/>
    <w:rsid w:val="00335F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35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2016-11-18T07:16:00Z</cp:lastPrinted>
  <dcterms:created xsi:type="dcterms:W3CDTF">2016-10-28T06:22:00Z</dcterms:created>
  <dcterms:modified xsi:type="dcterms:W3CDTF">2017-05-24T11:45:00Z</dcterms:modified>
</cp:coreProperties>
</file>