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BB9A1" w14:textId="2F1761EC" w:rsidR="00E02BC0" w:rsidRDefault="00E02BC0" w:rsidP="00E02B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940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Вопросы </w:t>
      </w:r>
      <w:r w:rsidR="00202999">
        <w:rPr>
          <w:rFonts w:ascii="Times New Roman" w:hAnsi="Times New Roman"/>
          <w:b/>
          <w:color w:val="000000" w:themeColor="text1"/>
          <w:sz w:val="24"/>
          <w:szCs w:val="24"/>
        </w:rPr>
        <w:t>для подготовки к междисциплинарному тесту по дисциплине</w:t>
      </w:r>
      <w:r w:rsidR="00C94056" w:rsidRPr="00C940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02999">
        <w:rPr>
          <w:rFonts w:ascii="Times New Roman" w:hAnsi="Times New Roman"/>
          <w:b/>
          <w:color w:val="000000" w:themeColor="text1"/>
          <w:sz w:val="24"/>
          <w:szCs w:val="24"/>
        </w:rPr>
        <w:t>«патологическая</w:t>
      </w:r>
      <w:r w:rsidR="00812C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анатомия</w:t>
      </w:r>
      <w:r w:rsidR="00202999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14:paraId="3D1BBBC5" w14:textId="77777777" w:rsidR="00C94056" w:rsidRPr="00C94056" w:rsidRDefault="00C94056" w:rsidP="00E02B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008D118" w14:textId="3767DFDA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Патологическая анатомия – задачи, объекты, методы и уровни исследования. Смерть-определение, ранние и поздние достоверные признаки. Алгоритм действий клинициста в случаях смерти больных и при работе с операционно-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биопсийным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материалом. Принципы оформления медицинского диагноза, что такое диагноз «при поступлении», «клинический» и «окончательный». </w:t>
      </w:r>
    </w:p>
    <w:p w14:paraId="2D4A5B10" w14:textId="687A7D86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Дистрофии – классификация, механизмы морфогенеза. Паренхиматозные дистрофии: классификация, макро и микроскопические изменения при гиалиново-капельной,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гидропической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и роговой дистрофии, значение и исходы. </w:t>
      </w:r>
    </w:p>
    <w:p w14:paraId="18944A62" w14:textId="7D301E51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Липидозы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: причины, морфогенез, изменения миокарда, печени, почек – значение и исходы. </w:t>
      </w:r>
    </w:p>
    <w:p w14:paraId="0BF655B7" w14:textId="06C86DB3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Стромально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-сосудистые дистрофии, классификация, признаки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мукоидного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фибриноидного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набухания, гиалиноз, значение, исходы. </w:t>
      </w:r>
    </w:p>
    <w:p w14:paraId="0443053B" w14:textId="32125C81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Смешанные дистрофии, классификация нарушений обмена пигментов, эндо и экзогенные пигментации, и их значение в медицине. Морфология </w:t>
      </w:r>
      <w:proofErr w:type="spellStart"/>
      <w:proofErr w:type="gram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гемосидероза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,  меланоза</w:t>
      </w:r>
      <w:proofErr w:type="gram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липофусциноза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. Нарушение обмена билирубина, морфологическая характеристика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желтух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1A2C614F" w14:textId="535E8FB9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Минеральные дистрофии, виды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кальцинозов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, три формы обызвествлений, морфология и значение. Виды мочевых, желчных камней, значение.</w:t>
      </w:r>
      <w:r w:rsidRPr="00812CA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39DC202" w14:textId="2463CC59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Некроз – определение, виды, </w:t>
      </w:r>
      <w:proofErr w:type="gram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макро-микроскопические</w:t>
      </w:r>
      <w:proofErr w:type="gram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признаки, клинико-морфологические формы: особенности вариантов гангрен и инфарктов.</w:t>
      </w:r>
    </w:p>
    <w:p w14:paraId="462883F1" w14:textId="7BFB175A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Артериальное и венозное полнокровие – причины, виды, морфологические признаки. Морфология острого и хронического венозного застоя в системе малого и большого кругов кровообращения, морфология «мускатной» печени и «бурой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индурации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легкого» - значение, исходы. </w:t>
      </w:r>
    </w:p>
    <w:p w14:paraId="1B5A9DC1" w14:textId="759ADF6E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Кровотечения, виды,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патанатомия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острых и хронических постгеморрагических анемий. Кровоизлияния – виды, значение. Геморрагический диатез. Морфология синдрома диссеминированного внутрисосудистого свертывания крови. </w:t>
      </w:r>
    </w:p>
    <w:p w14:paraId="7E62A97C" w14:textId="05AB91F3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Тромбоз – морфология тромба, механизм развития, благоприятные и неблагоприятные исходы тромбоза, значение (тромбофлебит,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флеботромбоз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). </w:t>
      </w:r>
    </w:p>
    <w:p w14:paraId="2A0CF8FA" w14:textId="1C05508F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Эмболия: варианты перемещения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эмболов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, виды, признаки жировой, воздушной, газовой, микробной, </w:t>
      </w:r>
      <w:proofErr w:type="gram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тканевой ,</w:t>
      </w:r>
      <w:proofErr w:type="gram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инородными телами и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тромбо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-эмболии. Тромбоэмболия легочной артерии, острое </w:t>
      </w:r>
      <w:proofErr w:type="gram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легочное  сердце</w:t>
      </w:r>
      <w:proofErr w:type="gram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EB85D45" w14:textId="1C1C5F97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Воспаление – определение, классификация, местные и системные признаки. Острое воспаление, клинико-морфологические особенности серозного, фибринозного </w:t>
      </w:r>
      <w:proofErr w:type="gram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( крупозное</w:t>
      </w:r>
      <w:proofErr w:type="gram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дифтеритическое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), гнойное ( флегмона, абсцесс, эмпиема), гнилостного, геморрагического и смешанного воспаления. </w:t>
      </w:r>
    </w:p>
    <w:p w14:paraId="11DF00BA" w14:textId="70310C5C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Воспаление – определение, классификация, местные и системные признаки. Хроническое воспаление, причины, признаки, три вида продуктивного воспаления. Морфология специфических и неспецифических гранулем, исходы продуктивного воспаления. Понятия фиброз-склероз-цирроз в общей патологии. </w:t>
      </w:r>
    </w:p>
    <w:p w14:paraId="332B9F2F" w14:textId="708E608E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Классификация патологических состояний иммунной системы. Клинико-морфологические признаки реакций гиперчувствительности. Аутоиммунные болезни. Определение, основные признаки. Амилоидоз – классификация, морфологическая характеристика, исходы.</w:t>
      </w:r>
    </w:p>
    <w:p w14:paraId="2B86B015" w14:textId="6AAE7310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Иммунный дефицит: понятие, этиология, классификация, клинико-морфологические проявления. Синдром приобретенного иммунодефицита (СПИД).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Пато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812CA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и морфогенез. Клинико-морфологическая характеристика. Осложнения. Причины смерти. </w:t>
      </w:r>
    </w:p>
    <w:p w14:paraId="691DDF95" w14:textId="348C413A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Регенерация: фазы морфогенеза, виды, исходы.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Патанатомия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полной, неполной и патологической регенерации. Морфология первичного и вторичного заживления ран. </w:t>
      </w:r>
    </w:p>
    <w:p w14:paraId="3A173BAF" w14:textId="6663952D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Атрофия: определение, виды, клинико-морфологическая характеристика. </w:t>
      </w:r>
      <w:proofErr w:type="gram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Гипертрофия:  определение</w:t>
      </w:r>
      <w:proofErr w:type="gram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, механизмы, виды, клинико-морфологическая характеристика. Признаки декомпенсации гипертрофии сердца. </w:t>
      </w:r>
    </w:p>
    <w:p w14:paraId="28597946" w14:textId="08BFA953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Опухоли: определение, роль в патологии человека. 7 гистогенетических групп опухолей. Основные различия «добро» и «злокачественных» опухолей (по темпам увеличения узла, отношению к окружающим тканям, распределению свойств от центра к периферии узла, появлению вторичных узлов, свойствам клеток, влиянию на организм). </w:t>
      </w:r>
    </w:p>
    <w:p w14:paraId="0B8E3DF6" w14:textId="2A3E8916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Эпителиальные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органонеспецифические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опухоли. Клинико-морфологические особенности папиллом кожи и мочевого пузыря; аденом и «железистых полипов» кишки, обычных и «листовидных» фиброаденом молочной железы. Клинико-морфологические особенности «дисплазий»,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ca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in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situ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,</w:t>
      </w:r>
      <w:proofErr w:type="gram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высоко и низкодифференцированных видов рака.</w:t>
      </w:r>
    </w:p>
    <w:p w14:paraId="6AEBBD70" w14:textId="178CE704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Клинико-морфологические особенности основных добро – и злокачественных опухолей. Особенности «мягкотканых» опухолей. Виды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невусов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.  </w:t>
      </w:r>
      <w:proofErr w:type="gram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Макро-микроскопические</w:t>
      </w:r>
      <w:proofErr w:type="gram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отличия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невусов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и меланом. </w:t>
      </w:r>
    </w:p>
    <w:p w14:paraId="70CF5EEE" w14:textId="19E31445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Патологическая анатомия железодефицитных и В 12 – дефицитных анемий: морфология периферической крови, костного мозга, органов ЖКТ, печени и нервной системы, исходы.</w:t>
      </w:r>
    </w:p>
    <w:p w14:paraId="5E79CA5E" w14:textId="1A29D5F5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Лейкозы – </w:t>
      </w:r>
      <w:proofErr w:type="gram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определение,  виды</w:t>
      </w:r>
      <w:proofErr w:type="gram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 по изменениям в периферической крови, зрелости клеток и характеру течения. Острые и хронические лейкозы: современные методы диагностики, стадии течения, клинико-морфологическая </w:t>
      </w:r>
      <w:proofErr w:type="gram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характеристика,  осложнения</w:t>
      </w:r>
      <w:proofErr w:type="gram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, лекарственный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патоморфоз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, возрастные особенности, причины смерти.</w:t>
      </w:r>
    </w:p>
    <w:p w14:paraId="0155665F" w14:textId="4A56EF58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Опухолевые заболевания лимфатических узлов. Общая характеристика, клинические проявления, локализация, прогноз. Болезнь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Ходжкина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(лимфогранулематоз); </w:t>
      </w:r>
      <w:proofErr w:type="spellStart"/>
      <w:proofErr w:type="gram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пато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-гистологические</w:t>
      </w:r>
      <w:proofErr w:type="gram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типы, морфологическая характеристика, причины смерти. </w:t>
      </w:r>
    </w:p>
    <w:p w14:paraId="44450568" w14:textId="62B57064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Атеросклероз и артериосклероз. Морфологическая характеристика и стадии атеросклероза, строение атеросклеротической бляшки. Клинико-морфологические формы болезни, осложнения. </w:t>
      </w:r>
    </w:p>
    <w:p w14:paraId="26ED37C8" w14:textId="1E243886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Гипертоническая болезнь: патогенез, морфологические изменения в суставах и сердце по стадиям болезни. Гиалиновый и гиперпластический артериосклероз </w:t>
      </w:r>
      <w:proofErr w:type="gram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( морфологическая</w:t>
      </w:r>
      <w:proofErr w:type="gram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характеристика, изменения в органах).</w:t>
      </w:r>
    </w:p>
    <w:p w14:paraId="7581C028" w14:textId="46689805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Ишемическая болезнь сердца определение и классификация. Морфология острого, рецидивирующего, повторного инфаркта, исходы, осложнения. Хроническая ишемическая болезнь сердца: клинико-морфологическая характеристика, осложнения, причины смерти. </w:t>
      </w:r>
    </w:p>
    <w:p w14:paraId="0DB5A9D5" w14:textId="5CF22AC1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Васкулиты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– классификация, этиология, морфология изменений локализованной и </w:t>
      </w:r>
      <w:proofErr w:type="spellStart"/>
      <w:proofErr w:type="gram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генерализованной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 форм</w:t>
      </w:r>
      <w:proofErr w:type="gram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гранулематоза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Вегенера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; стадии облитерирующего тромбангиита – болезни Бюргера.</w:t>
      </w:r>
    </w:p>
    <w:p w14:paraId="0D41080E" w14:textId="6D9E3FCF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Ревматизм: классификация,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пато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-морфогенез, морфологическая характеристика. Эндокардит, миокардит, перикардит; классификация, клинико-морфологическая характеристика, осложнения. </w:t>
      </w:r>
    </w:p>
    <w:p w14:paraId="12DEB2FE" w14:textId="286CB735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Легочные инфекции. Общая характеристика, эпидемиология. Классификация. Понятие о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нозокомиальной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инфекции. Лобарная </w:t>
      </w:r>
      <w:proofErr w:type="gram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( крупозная</w:t>
      </w:r>
      <w:proofErr w:type="gram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пневмония). Этиология, патогенез, клинико-морфологические особенности, стадии развития, осложнения, исходы. Очаговая </w:t>
      </w:r>
      <w:proofErr w:type="gram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пневмония( бронхопневмония</w:t>
      </w:r>
      <w:proofErr w:type="gram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), морфологическая характеристика, осложнения.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4856CB4" w14:textId="52C555EF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Обструктивные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рестриктивные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заболевания легких, эпидемиология, классификация. Хронический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обструктивный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бронхит,  классификация</w:t>
      </w:r>
      <w:proofErr w:type="gram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,  этиология,  </w:t>
      </w:r>
      <w:r w:rsidRPr="00812CA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эпидемиология, 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пато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и морфогенез, морфологическая характеристика, проявления, осложнения, исходы.</w:t>
      </w:r>
    </w:p>
    <w:p w14:paraId="0DA7F23C" w14:textId="4772828B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Бронхиальная астма, классификация, морфогенез, клинико-морфологическая характеристика, исходы, причины смерти. </w:t>
      </w:r>
    </w:p>
    <w:p w14:paraId="7F04AE27" w14:textId="30EB94E4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Опухоли бронхов и легких. Эпидемиология, классификация, макроскопические варианты, гистологические типы. Клинико-морфологические характеристики, осложнения. </w:t>
      </w:r>
    </w:p>
    <w:p w14:paraId="7199FD82" w14:textId="336B5E6A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Болезни желудка: гастрит, формы. Морфологическая характеристика хронического гастрит</w:t>
      </w:r>
      <w:r>
        <w:rPr>
          <w:rFonts w:ascii="Times New Roman" w:eastAsia="Times New Roman" w:hAnsi="Times New Roman"/>
          <w:color w:val="000000"/>
          <w:sz w:val="24"/>
          <w:szCs w:val="24"/>
        </w:rPr>
        <w:t>а. Осложнения, исходы, прогноз.</w:t>
      </w:r>
    </w:p>
    <w:p w14:paraId="3B9F616F" w14:textId="664DA3A0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Язвенная болезнь,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пато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- и морфогенез. Морфологическая характеристика хронической язвы в период обострения и ремиссии. Осложнения, исходы. </w:t>
      </w:r>
    </w:p>
    <w:p w14:paraId="6C69A6E1" w14:textId="798E75E7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Опухоли желудка. Классификация. Эпидемиология, гиперпластические полипы, аденома желудка. Морфологические и гистологические формы. Рак желудка, макроскопические и гистологические формы, осложнения. </w:t>
      </w:r>
    </w:p>
    <w:p w14:paraId="2C33F17D" w14:textId="402246B0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Синдром диареи: определение, основные виды, причины. Колиты: псевдомембранозный, неспецифический язвенный и при болезни Крона. Этиология, патогенез, клинико-морфологическая характеристика, осложнения, прогноз. </w:t>
      </w:r>
    </w:p>
    <w:p w14:paraId="5FC403AD" w14:textId="3AE614AE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Эпителиальные опухоли кишечника: аденомы, эпидемиология, классификация. Рак толстой кишки макро- и микроскопическая морфологическая характеристика «право» и «левосторонних» раков, осложнения, прогноз. </w:t>
      </w:r>
    </w:p>
    <w:p w14:paraId="7DCDF7AF" w14:textId="27B41853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Аппендицит. Классификация, эпидемиология, этиология, патогенез. Морфологическая характеристика и клинические проявления острого и хронического аппендицита. Осложнения. </w:t>
      </w:r>
    </w:p>
    <w:p w14:paraId="61A3EDBB" w14:textId="61EB3EFF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Болезни печени, классификация. Вирусные и алкогольные гепатиты, морфологическая характеристика, маркеры, исходы, осложнения, прогноз.</w:t>
      </w:r>
    </w:p>
    <w:p w14:paraId="68E41432" w14:textId="5100BDA3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Циррозы печени – патоморфологические признаки и морфологическая классификация циррозов. Клинико-морфологическая характеристика важнейших типов цирроза, осложнения,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Патанатомия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основных форм рака печени. </w:t>
      </w:r>
    </w:p>
    <w:p w14:paraId="10E7A645" w14:textId="1B9C0006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Современная клинико-морфологическая классификация болезней почек.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Гломерулонефриты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: классификация, морфологическая характеристика, исходы. </w:t>
      </w:r>
    </w:p>
    <w:p w14:paraId="21E27252" w14:textId="24FD0C4B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Острый некроз канальцев (некротический нефроз). Этиология, патогенез, морфологическая характеристика, клинические проявления, прогноз. </w:t>
      </w:r>
    </w:p>
    <w:p w14:paraId="074871AF" w14:textId="0D149A0E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Хронический пиелонефрит. Этиология, патогенез, морфологическая характеристика, клинические проявления, исходы. </w:t>
      </w:r>
    </w:p>
    <w:p w14:paraId="013DFB67" w14:textId="49E6C2D6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Доброкачественный и злокачественный нефросклероз. Этиология, патогенез, морфологическая характеристика, клинические проявления, прогноз. Уремия, морфологическая характеристика. </w:t>
      </w:r>
    </w:p>
    <w:p w14:paraId="41E25411" w14:textId="48BC32E8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Болезни молочной железы, классификация, морфологические признаки фиброаденомы, мастопатии и рака </w:t>
      </w:r>
      <w:proofErr w:type="gram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( особенности</w:t>
      </w:r>
      <w:proofErr w:type="gram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«пролиферативной) фиброзно-кистозной болезни,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склерозирующего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аденоза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>филлоидной</w:t>
      </w:r>
      <w:proofErr w:type="spellEnd"/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опухоли). </w:t>
      </w:r>
    </w:p>
    <w:p w14:paraId="22BFEC1E" w14:textId="189E1DE7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Рак молочной железы: эпидемиология, морфологические типы, гистологические варианты. </w:t>
      </w:r>
    </w:p>
    <w:p w14:paraId="37D1F4F8" w14:textId="72080485" w:rsidR="00812CA9" w:rsidRPr="00812CA9" w:rsidRDefault="00812CA9" w:rsidP="00812CA9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sz w:val="24"/>
          <w:szCs w:val="24"/>
        </w:rPr>
        <w:t>Понятие о инфекционных болезнях, классификация, общая характеристика инфекционного процесса.</w:t>
      </w: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CAF9F2B" w14:textId="152415B7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sz w:val="24"/>
          <w:szCs w:val="24"/>
        </w:rPr>
        <w:t xml:space="preserve">Туберкулёз, эпидемиология; морфология первичного туберкулеза, варианты течения.  </w:t>
      </w:r>
      <w:proofErr w:type="spellStart"/>
      <w:r w:rsidRPr="00812CA9">
        <w:rPr>
          <w:rFonts w:ascii="Times New Roman" w:eastAsia="Times New Roman" w:hAnsi="Times New Roman"/>
          <w:sz w:val="24"/>
          <w:szCs w:val="24"/>
        </w:rPr>
        <w:t>Патоморфология</w:t>
      </w:r>
      <w:proofErr w:type="spellEnd"/>
      <w:r w:rsidRPr="00812CA9">
        <w:rPr>
          <w:rFonts w:ascii="Times New Roman" w:eastAsia="Times New Roman" w:hAnsi="Times New Roman"/>
          <w:sz w:val="24"/>
          <w:szCs w:val="24"/>
        </w:rPr>
        <w:t xml:space="preserve"> вторичного туберкулеза легких, осложнения. Морфологическая </w:t>
      </w:r>
      <w:proofErr w:type="gramStart"/>
      <w:r w:rsidRPr="00812CA9">
        <w:rPr>
          <w:rFonts w:ascii="Times New Roman" w:eastAsia="Times New Roman" w:hAnsi="Times New Roman"/>
          <w:sz w:val="24"/>
          <w:szCs w:val="24"/>
        </w:rPr>
        <w:t>характеристика  гематогенного</w:t>
      </w:r>
      <w:proofErr w:type="gramEnd"/>
      <w:r w:rsidRPr="00812CA9">
        <w:rPr>
          <w:rFonts w:ascii="Times New Roman" w:eastAsia="Times New Roman" w:hAnsi="Times New Roman"/>
          <w:sz w:val="24"/>
          <w:szCs w:val="24"/>
        </w:rPr>
        <w:t xml:space="preserve"> туберкулеза, осложнения.</w:t>
      </w: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879FCA1" w14:textId="0A0BAD5D" w:rsidR="00812CA9" w:rsidRPr="00812CA9" w:rsidRDefault="00812CA9" w:rsidP="00812CA9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2CA9">
        <w:rPr>
          <w:rFonts w:ascii="Times New Roman" w:eastAsia="Times New Roman" w:hAnsi="Times New Roman"/>
          <w:sz w:val="24"/>
          <w:szCs w:val="24"/>
        </w:rPr>
        <w:lastRenderedPageBreak/>
        <w:t>Бактериальная дизентерия, клинико-морфологические изменения по стадиям, осложнения. Брюшной тиф морфология пяти стадий болезни, осложнения. Холера, изменения по периодам, осложнения и причины смерти.</w:t>
      </w:r>
      <w:r w:rsidRPr="00812C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E0DBE10" w14:textId="7D067DD5" w:rsidR="00E858EF" w:rsidRPr="00812CA9" w:rsidRDefault="00812CA9" w:rsidP="00812CA9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2CA9">
        <w:rPr>
          <w:rFonts w:ascii="Times New Roman" w:eastAsia="Times New Roman" w:hAnsi="Times New Roman"/>
          <w:sz w:val="24"/>
          <w:szCs w:val="24"/>
        </w:rPr>
        <w:t xml:space="preserve">Морфологические проявления распространенных </w:t>
      </w:r>
      <w:proofErr w:type="spellStart"/>
      <w:r w:rsidRPr="00812CA9">
        <w:rPr>
          <w:rFonts w:ascii="Times New Roman" w:eastAsia="Times New Roman" w:hAnsi="Times New Roman"/>
          <w:sz w:val="24"/>
          <w:szCs w:val="24"/>
        </w:rPr>
        <w:t>стафилло</w:t>
      </w:r>
      <w:proofErr w:type="spellEnd"/>
      <w:r w:rsidRPr="00812CA9">
        <w:rPr>
          <w:rFonts w:ascii="Times New Roman" w:eastAsia="Times New Roman" w:hAnsi="Times New Roman"/>
          <w:sz w:val="24"/>
          <w:szCs w:val="24"/>
        </w:rPr>
        <w:t>- и стрептококковых инфекций (импетиго, фурункул, карбункул, панариций, синдром ошпаренной кожи, рожа, фарингит и скарлатина). Анаэробные инфекции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812CA9">
        <w:rPr>
          <w:rFonts w:ascii="Times New Roman" w:eastAsia="Times New Roman" w:hAnsi="Times New Roman"/>
          <w:sz w:val="24"/>
          <w:szCs w:val="24"/>
        </w:rPr>
        <w:t>(газовая гангрена, столбняк, тазовый перитонит).</w:t>
      </w:r>
    </w:p>
    <w:p w14:paraId="3041414F" w14:textId="77777777" w:rsidR="00E858EF" w:rsidRPr="00812CA9" w:rsidRDefault="00E858EF" w:rsidP="00812CA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27330D7" w14:textId="77777777" w:rsidR="00E858EF" w:rsidRPr="00E02BC0" w:rsidRDefault="00E858EF" w:rsidP="00E02BC0">
      <w:pPr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858EF" w:rsidRPr="00E0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2AB"/>
    <w:multiLevelType w:val="hybridMultilevel"/>
    <w:tmpl w:val="D680AB74"/>
    <w:lvl w:ilvl="0" w:tplc="28CA2D98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6D4EC11A">
      <w:start w:val="1"/>
      <w:numFmt w:val="lowerLetter"/>
      <w:lvlText w:val="%2."/>
      <w:lvlJc w:val="left"/>
      <w:pPr>
        <w:ind w:left="1788" w:hanging="360"/>
      </w:pPr>
    </w:lvl>
    <w:lvl w:ilvl="2" w:tplc="99026A78">
      <w:start w:val="1"/>
      <w:numFmt w:val="lowerRoman"/>
      <w:lvlText w:val="%3."/>
      <w:lvlJc w:val="right"/>
      <w:pPr>
        <w:ind w:left="2508" w:hanging="180"/>
      </w:pPr>
    </w:lvl>
    <w:lvl w:ilvl="3" w:tplc="E4C280BE">
      <w:start w:val="1"/>
      <w:numFmt w:val="decimal"/>
      <w:lvlText w:val="%4."/>
      <w:lvlJc w:val="left"/>
      <w:pPr>
        <w:ind w:left="3228" w:hanging="360"/>
      </w:pPr>
    </w:lvl>
    <w:lvl w:ilvl="4" w:tplc="5DD89362">
      <w:start w:val="1"/>
      <w:numFmt w:val="lowerLetter"/>
      <w:lvlText w:val="%5."/>
      <w:lvlJc w:val="left"/>
      <w:pPr>
        <w:ind w:left="3948" w:hanging="360"/>
      </w:pPr>
    </w:lvl>
    <w:lvl w:ilvl="5" w:tplc="959AB352">
      <w:start w:val="1"/>
      <w:numFmt w:val="lowerRoman"/>
      <w:lvlText w:val="%6."/>
      <w:lvlJc w:val="right"/>
      <w:pPr>
        <w:ind w:left="4668" w:hanging="180"/>
      </w:pPr>
    </w:lvl>
    <w:lvl w:ilvl="6" w:tplc="F804483E">
      <w:start w:val="1"/>
      <w:numFmt w:val="decimal"/>
      <w:lvlText w:val="%7."/>
      <w:lvlJc w:val="left"/>
      <w:pPr>
        <w:ind w:left="5388" w:hanging="360"/>
      </w:pPr>
    </w:lvl>
    <w:lvl w:ilvl="7" w:tplc="D0F25014">
      <w:start w:val="1"/>
      <w:numFmt w:val="lowerLetter"/>
      <w:lvlText w:val="%8."/>
      <w:lvlJc w:val="left"/>
      <w:pPr>
        <w:ind w:left="6108" w:hanging="360"/>
      </w:pPr>
    </w:lvl>
    <w:lvl w:ilvl="8" w:tplc="9F7E4CC0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5601D1"/>
    <w:multiLevelType w:val="hybridMultilevel"/>
    <w:tmpl w:val="D214F23E"/>
    <w:lvl w:ilvl="0" w:tplc="110AF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84999"/>
    <w:multiLevelType w:val="hybridMultilevel"/>
    <w:tmpl w:val="D73A6636"/>
    <w:lvl w:ilvl="0" w:tplc="FFC00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57513A"/>
    <w:multiLevelType w:val="hybridMultilevel"/>
    <w:tmpl w:val="1DA45CC4"/>
    <w:lvl w:ilvl="0" w:tplc="25E05790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25020F"/>
    <w:multiLevelType w:val="hybridMultilevel"/>
    <w:tmpl w:val="19EAB0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57951"/>
    <w:multiLevelType w:val="hybridMultilevel"/>
    <w:tmpl w:val="C628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708F4"/>
    <w:multiLevelType w:val="hybridMultilevel"/>
    <w:tmpl w:val="5E9E6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A718D"/>
    <w:multiLevelType w:val="singleLevel"/>
    <w:tmpl w:val="913C55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8"/>
        <w:szCs w:val="28"/>
      </w:rPr>
    </w:lvl>
  </w:abstractNum>
  <w:abstractNum w:abstractNumId="8" w15:restartNumberingAfterBreak="0">
    <w:nsid w:val="3DDB2E8C"/>
    <w:multiLevelType w:val="hybridMultilevel"/>
    <w:tmpl w:val="FDE496D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E9406B4"/>
    <w:multiLevelType w:val="singleLevel"/>
    <w:tmpl w:val="85AC91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z w:val="28"/>
        <w:szCs w:val="24"/>
      </w:rPr>
    </w:lvl>
  </w:abstractNum>
  <w:abstractNum w:abstractNumId="10" w15:restartNumberingAfterBreak="0">
    <w:nsid w:val="4B554280"/>
    <w:multiLevelType w:val="hybridMultilevel"/>
    <w:tmpl w:val="8F86A2EE"/>
    <w:lvl w:ilvl="0" w:tplc="579ED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110AF4F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A3166"/>
    <w:multiLevelType w:val="multilevel"/>
    <w:tmpl w:val="37D2CAE4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0C63B1"/>
    <w:multiLevelType w:val="hybridMultilevel"/>
    <w:tmpl w:val="F5242E62"/>
    <w:lvl w:ilvl="0" w:tplc="77D49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6A60FDE">
      <w:start w:val="1"/>
      <w:numFmt w:val="decimal"/>
      <w:lvlText w:val="%2."/>
      <w:lvlJc w:val="left"/>
      <w:pPr>
        <w:ind w:left="2139" w:hanging="7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DB70B2"/>
    <w:multiLevelType w:val="hybridMultilevel"/>
    <w:tmpl w:val="6FBAA48A"/>
    <w:lvl w:ilvl="0" w:tplc="B082F1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E2915"/>
    <w:multiLevelType w:val="singleLevel"/>
    <w:tmpl w:val="22DCB8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z w:val="28"/>
        <w:szCs w:val="24"/>
      </w:rPr>
    </w:lvl>
  </w:abstractNum>
  <w:abstractNum w:abstractNumId="15" w15:restartNumberingAfterBreak="0">
    <w:nsid w:val="5A0D65B0"/>
    <w:multiLevelType w:val="hybridMultilevel"/>
    <w:tmpl w:val="77186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F7673"/>
    <w:multiLevelType w:val="singleLevel"/>
    <w:tmpl w:val="4620BB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i w:val="0"/>
        <w:sz w:val="24"/>
        <w:szCs w:val="24"/>
      </w:rPr>
    </w:lvl>
  </w:abstractNum>
  <w:abstractNum w:abstractNumId="17" w15:restartNumberingAfterBreak="0">
    <w:nsid w:val="63C41FB7"/>
    <w:multiLevelType w:val="hybridMultilevel"/>
    <w:tmpl w:val="BF444A64"/>
    <w:lvl w:ilvl="0" w:tplc="5420B77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727F1"/>
    <w:multiLevelType w:val="hybridMultilevel"/>
    <w:tmpl w:val="18864FF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4071CE"/>
    <w:multiLevelType w:val="hybridMultilevel"/>
    <w:tmpl w:val="77B4D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33D74"/>
    <w:multiLevelType w:val="hybridMultilevel"/>
    <w:tmpl w:val="9B2462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7"/>
  </w:num>
  <w:num w:numId="5">
    <w:abstractNumId w:val="0"/>
  </w:num>
  <w:num w:numId="6">
    <w:abstractNumId w:val="3"/>
  </w:num>
  <w:num w:numId="7">
    <w:abstractNumId w:val="18"/>
  </w:num>
  <w:num w:numId="8">
    <w:abstractNumId w:val="8"/>
  </w:num>
  <w:num w:numId="9">
    <w:abstractNumId w:val="4"/>
  </w:num>
  <w:num w:numId="10">
    <w:abstractNumId w:val="12"/>
  </w:num>
  <w:num w:numId="11">
    <w:abstractNumId w:val="14"/>
  </w:num>
  <w:num w:numId="12">
    <w:abstractNumId w:val="16"/>
  </w:num>
  <w:num w:numId="13">
    <w:abstractNumId w:val="5"/>
  </w:num>
  <w:num w:numId="14">
    <w:abstractNumId w:val="13"/>
  </w:num>
  <w:num w:numId="15">
    <w:abstractNumId w:val="10"/>
  </w:num>
  <w:num w:numId="16">
    <w:abstractNumId w:val="2"/>
  </w:num>
  <w:num w:numId="17">
    <w:abstractNumId w:val="1"/>
  </w:num>
  <w:num w:numId="18">
    <w:abstractNumId w:val="17"/>
  </w:num>
  <w:num w:numId="19">
    <w:abstractNumId w:val="19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1D"/>
    <w:rsid w:val="00043F7E"/>
    <w:rsid w:val="000A024C"/>
    <w:rsid w:val="001032FC"/>
    <w:rsid w:val="00116A93"/>
    <w:rsid w:val="0011737D"/>
    <w:rsid w:val="00117B6B"/>
    <w:rsid w:val="0015331D"/>
    <w:rsid w:val="001C00DC"/>
    <w:rsid w:val="001F3524"/>
    <w:rsid w:val="001F5452"/>
    <w:rsid w:val="00202999"/>
    <w:rsid w:val="00263A7D"/>
    <w:rsid w:val="002F7556"/>
    <w:rsid w:val="00303C10"/>
    <w:rsid w:val="00310D99"/>
    <w:rsid w:val="003357B7"/>
    <w:rsid w:val="003439B9"/>
    <w:rsid w:val="003C6E57"/>
    <w:rsid w:val="003E3F74"/>
    <w:rsid w:val="00436292"/>
    <w:rsid w:val="004C3CAA"/>
    <w:rsid w:val="004C519B"/>
    <w:rsid w:val="004E7AB0"/>
    <w:rsid w:val="005E09DD"/>
    <w:rsid w:val="00657E78"/>
    <w:rsid w:val="006D1E7E"/>
    <w:rsid w:val="006E01C2"/>
    <w:rsid w:val="007C34A6"/>
    <w:rsid w:val="00812CA9"/>
    <w:rsid w:val="0090629D"/>
    <w:rsid w:val="00990783"/>
    <w:rsid w:val="009C5358"/>
    <w:rsid w:val="00AC168F"/>
    <w:rsid w:val="00B4003F"/>
    <w:rsid w:val="00B96A07"/>
    <w:rsid w:val="00BA60EA"/>
    <w:rsid w:val="00BC7A2B"/>
    <w:rsid w:val="00C10F31"/>
    <w:rsid w:val="00C32C7C"/>
    <w:rsid w:val="00C94056"/>
    <w:rsid w:val="00CB6E32"/>
    <w:rsid w:val="00D17B38"/>
    <w:rsid w:val="00D85D85"/>
    <w:rsid w:val="00DC72AD"/>
    <w:rsid w:val="00DF11E4"/>
    <w:rsid w:val="00E02BC0"/>
    <w:rsid w:val="00E65AD4"/>
    <w:rsid w:val="00E858EF"/>
    <w:rsid w:val="00F4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EC09"/>
  <w15:chartTrackingRefBased/>
  <w15:docId w15:val="{556FC233-D85C-4FBD-AB7A-053B3494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5331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F47C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F47CB7"/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1F54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F545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TableNormal">
    <w:name w:val="Table Normal"/>
    <w:rsid w:val="00812CA9"/>
    <w:pPr>
      <w:spacing w:after="200" w:line="276" w:lineRule="auto"/>
    </w:pPr>
    <w:rPr>
      <w:rFonts w:ascii="Calibri" w:eastAsia="Calibri" w:hAnsi="Calibri" w:cs="Calibri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5</cp:revision>
  <dcterms:created xsi:type="dcterms:W3CDTF">2026-01-15T15:27:00Z</dcterms:created>
  <dcterms:modified xsi:type="dcterms:W3CDTF">2026-01-15T19:32:00Z</dcterms:modified>
</cp:coreProperties>
</file>